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B6992" w14:textId="342BA0B7" w:rsidR="009D5271" w:rsidRPr="002F02BF" w:rsidRDefault="002F02BF" w:rsidP="00EE0B0E">
      <w:pPr>
        <w:spacing w:after="0" w:line="264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E23E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08FA75E" wp14:editId="7A2D2C67">
            <wp:simplePos x="0" y="0"/>
            <wp:positionH relativeFrom="column">
              <wp:posOffset>2324100</wp:posOffset>
            </wp:positionH>
            <wp:positionV relativeFrom="paragraph">
              <wp:posOffset>-273685</wp:posOffset>
            </wp:positionV>
            <wp:extent cx="1082040" cy="1079500"/>
            <wp:effectExtent l="0" t="0" r="3810" b="6350"/>
            <wp:wrapSquare wrapText="bothSides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3C7A2" w14:textId="77777777" w:rsidR="002F02BF" w:rsidRDefault="002F02BF" w:rsidP="005A5354">
      <w:pPr>
        <w:spacing w:after="0" w:line="264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4"/>
          <w:szCs w:val="34"/>
        </w:rPr>
      </w:pPr>
    </w:p>
    <w:p w14:paraId="0AB9B989" w14:textId="77777777" w:rsidR="002F02BF" w:rsidRPr="002F02BF" w:rsidRDefault="002F02BF" w:rsidP="005A5354">
      <w:pPr>
        <w:spacing w:after="0" w:line="264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998910E" w14:textId="77777777" w:rsidR="00FC318C" w:rsidRDefault="00FC318C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321B01B" w14:textId="77777777" w:rsidR="00FC318C" w:rsidRDefault="00FC318C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860CA45" w14:textId="75302DD5" w:rsidR="002F02BF" w:rsidRPr="002F02BF" w:rsidRDefault="002F02BF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ประกาศสถานีตำรวจภูธร</w:t>
      </w:r>
      <w:r w:rsidR="0053623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นายูง</w:t>
      </w:r>
    </w:p>
    <w:p w14:paraId="543C74EF" w14:textId="2CDF806C" w:rsidR="002F02BF" w:rsidRPr="002F02BF" w:rsidRDefault="002F02BF" w:rsidP="001E7C0B">
      <w:pPr>
        <w:spacing w:after="0" w:line="20" w:lineRule="atLeast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 นโยบายต</w:t>
      </w:r>
      <w:r w:rsidR="00DB6E8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่</w:t>
      </w: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อต้านการรับสินบน (</w:t>
      </w:r>
      <w:r w:rsidRPr="002F02B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Anti-Bribery Policy) </w:t>
      </w:r>
    </w:p>
    <w:p w14:paraId="253A0FB6" w14:textId="39D5A649" w:rsidR="002F02BF" w:rsidRPr="002F02BF" w:rsidRDefault="002F02BF" w:rsidP="001E7C0B">
      <w:pPr>
        <w:spacing w:after="0" w:line="20" w:lineRule="atLeast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F02BF">
        <w:rPr>
          <w:rFonts w:ascii="TH SarabunIT๙" w:hAnsi="TH SarabunIT๙" w:cs="TH SarabunIT๙"/>
          <w:color w:val="000000" w:themeColor="text1"/>
          <w:sz w:val="32"/>
          <w:szCs w:val="32"/>
        </w:rPr>
        <w:t>------------------</w:t>
      </w:r>
    </w:p>
    <w:p w14:paraId="2DCF95AE" w14:textId="77777777" w:rsidR="00DB6E8A" w:rsidRPr="00DB6E8A" w:rsidRDefault="007D5B97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</w:t>
      </w:r>
    </w:p>
    <w:p w14:paraId="696E9723" w14:textId="06A17AD6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พ.ศ.๒๕๖๑ มาตรา 128 วรรคหนึ่ง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ได้กำ</w:t>
      </w:r>
      <w:r w:rsidRPr="00DB6E8A">
        <w:rPr>
          <w:rFonts w:ascii="TH SarabunIT๙" w:hAnsi="TH SarabunIT๙" w:cs="TH SarabunIT๙"/>
          <w:sz w:val="32"/>
          <w:szCs w:val="32"/>
          <w:cs/>
        </w:rPr>
        <w:t>หนดห้ามมิให้เจ้าพนักงานของรัฐผู้ใดรับทรัพย์สินหรือประโยชน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DB6E8A">
        <w:rPr>
          <w:rFonts w:ascii="TH SarabunIT๙" w:hAnsi="TH SarabunIT๙" w:cs="TH SarabunIT๙"/>
          <w:sz w:val="32"/>
          <w:szCs w:val="32"/>
          <w:cs/>
        </w:rPr>
        <w:t>อื่นใดอันอาจคำนวณเป็นเงินได้จากผู้ใด นอกเหนือจากทรัพย์สินหรือประโยชน์อันควรได้ตามกฎหมาย กฎ หรือ ข้อบังคับ ที่ออกโดยอาศัยอำนาจตามบทบัญญัติแห่งกฎหมาย เว้นแต่การรับทรัพย์สินหรือประโยชน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อื่นใด โดยธรรมจรรยา ตามหลักเกณฑ์และจำนวนที่คณะกรรมการ ป.ป.ช. กำหนด และประมวลจริยธรรมข้าราชการตำรวจ พ.ศ.2564ข้อ 2 (2) ซื่อสัตย์สุจริต ปฏิบัติหน้าที่ตามกฎหมาย ระเบียบแบบแผนของสำนักงานตำรวจแห่งชาติ ด้วยความโปร่งใส ไม่แสดงออกถึงพฤติกรรมที่มีนัยเป็นการแสวงหาประโยชน์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2(4) 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และเสียสละในการทำประโยชน์เพื่อสวนรวมและสร้างสรรค์ให้เกิดประโยชน์สุขแก่สังคม ประกอบกับแผนการปฏิรูปประเทศด้านการป้องกันและปราบปรามการทุจริตและประพฤติมิชอบ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4 พัฒนาระบบราชการไทยให้โปร่งใส ไร้ผลประโยชน์ เป้าหมายที่ 1 ข้อที่ 1.1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DB6E8A">
        <w:rPr>
          <w:rFonts w:ascii="TH SarabunIT๙" w:hAnsi="TH SarabunIT๙" w:cs="TH SarabunIT๙"/>
          <w:sz w:val="32"/>
          <w:szCs w:val="32"/>
        </w:rPr>
        <w:t>No Gift Policy)</w:t>
      </w:r>
    </w:p>
    <w:p w14:paraId="52A91B57" w14:textId="20F81693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</w:t>
      </w:r>
    </w:p>
    <w:p w14:paraId="3C8ABB96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(</w:t>
      </w:r>
      <w:r w:rsidRPr="00DB6E8A">
        <w:rPr>
          <w:rFonts w:ascii="TH SarabunIT๙" w:hAnsi="TH SarabunIT๙" w:cs="TH SarabunIT๙"/>
          <w:sz w:val="32"/>
          <w:szCs w:val="32"/>
        </w:rPr>
        <w:t xml:space="preserve">Conflict of Interest) </w:t>
      </w:r>
      <w:r w:rsidRPr="00DB6E8A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</w:t>
      </w:r>
    </w:p>
    <w:p w14:paraId="314B414F" w14:textId="545B4DF2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สถานีตำรวจ จึงกำหนดแนวทางการปฏิบัติในการต่อต้านการรับสินบน (</w:t>
      </w:r>
      <w:r w:rsidRPr="00DB6E8A">
        <w:rPr>
          <w:rFonts w:ascii="TH SarabunIT๙" w:hAnsi="TH SarabunIT๙" w:cs="TH SarabunIT๙"/>
          <w:sz w:val="32"/>
          <w:szCs w:val="32"/>
        </w:rPr>
        <w:t>Anti-Bribery Policy)</w:t>
      </w:r>
    </w:p>
    <w:p w14:paraId="2F15490B" w14:textId="06AD5D2C" w:rsidR="00DB6E8A" w:rsidRDefault="00EE0B0E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รายละเอียดดังนี้</w:t>
      </w:r>
    </w:p>
    <w:p w14:paraId="3B2A0004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EA00090" w14:textId="5196A307" w:rsidR="00DB6E8A" w:rsidRPr="0083077D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07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3B427EC9" w14:textId="69FB8DA4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๑. เพื่อป้องกัน หรือลดโอกาสในการรับสินบน ผลประโยชน์ทับซ้อนในรูปแบบต่างๆ </w:t>
      </w:r>
    </w:p>
    <w:p w14:paraId="0106C322" w14:textId="491868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แก่ข้าราชการตำรวจในสังกัดสถานีตำรวจ</w:t>
      </w:r>
      <w:r w:rsidR="00751F04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536236">
        <w:rPr>
          <w:rFonts w:ascii="TH SarabunIT๙" w:hAnsi="TH SarabunIT๙" w:cs="TH SarabunIT๙" w:hint="cs"/>
          <w:sz w:val="32"/>
          <w:szCs w:val="32"/>
          <w:cs/>
        </w:rPr>
        <w:t>นายูง</w:t>
      </w:r>
    </w:p>
    <w:p w14:paraId="7B78A838" w14:textId="4577D2D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2. เพื่อส่งเสริมให้ข้าราชการตำรวจในสังกัดสถานีตำรวจ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536236">
        <w:rPr>
          <w:rFonts w:ascii="TH SarabunIT๙" w:hAnsi="TH SarabunIT๙" w:cs="TH SarabunIT๙" w:hint="cs"/>
          <w:sz w:val="32"/>
          <w:szCs w:val="32"/>
          <w:cs/>
        </w:rPr>
        <w:t>นายูง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มีจิตสำนึกในการปฏิเสธ การรับของขวัญและของกำนัลทุกชนิดจากการปฏิบัติหน้าที่</w:t>
      </w:r>
    </w:p>
    <w:p w14:paraId="5EDA6760" w14:textId="62662A4A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3. เพื่อสร้างวัฒนธรรมองค์กรคุณธรรมและโปร่งใส (</w:t>
      </w:r>
      <w:r w:rsidRPr="00DB6E8A">
        <w:rPr>
          <w:rFonts w:ascii="TH SarabunIT๙" w:hAnsi="TH SarabunIT๙" w:cs="TH SarabunIT๙"/>
          <w:sz w:val="32"/>
          <w:szCs w:val="32"/>
        </w:rPr>
        <w:t xml:space="preserve">Organization of Integrity) </w:t>
      </w:r>
      <w:r w:rsidRPr="00DB6E8A">
        <w:rPr>
          <w:rFonts w:ascii="TH SarabunIT๙" w:hAnsi="TH SarabunIT๙" w:cs="TH SarabunIT๙"/>
          <w:sz w:val="32"/>
          <w:szCs w:val="32"/>
          <w:cs/>
        </w:rPr>
        <w:t>ของระบบ</w:t>
      </w:r>
    </w:p>
    <w:p w14:paraId="7BBCBCFE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ราชการให้เข้มแข็งและยั่งยืน</w:t>
      </w:r>
    </w:p>
    <w:p w14:paraId="12AB446D" w14:textId="67DD11F5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4. เพื่อกำหนดมาตรการ แนวทาง และกลไกในการป้องกันการให้/รับสินบนหรือประโยชน์อื่นใด</w:t>
      </w:r>
    </w:p>
    <w:p w14:paraId="4F6CCFA8" w14:textId="2F220364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5. เพื่อกำหนดแนวทางการรับค่ารับรอง หรือของขวัญของผู้บริหารและข้าราชการตำรวจ</w:t>
      </w:r>
    </w:p>
    <w:p w14:paraId="1C673381" w14:textId="226DEF8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ในสังกัด สถานีตำรวจ</w:t>
      </w:r>
      <w:r w:rsidR="00536236">
        <w:rPr>
          <w:rFonts w:ascii="TH SarabunIT๙" w:hAnsi="TH SarabunIT๙" w:cs="TH SarabunIT๙" w:hint="cs"/>
          <w:sz w:val="32"/>
          <w:szCs w:val="32"/>
          <w:cs/>
        </w:rPr>
        <w:t xml:space="preserve">นายูง </w:t>
      </w:r>
      <w:r w:rsidRPr="00DB6E8A">
        <w:rPr>
          <w:rFonts w:ascii="TH SarabunIT๙" w:hAnsi="TH SarabunIT๙" w:cs="TH SarabunIT๙"/>
          <w:sz w:val="32"/>
          <w:szCs w:val="32"/>
          <w:cs/>
        </w:rPr>
        <w:t>ให้เป็นไปตามกฎหมายและระเบียบข้อบังคับที่เกี่ยวข้อง</w:t>
      </w:r>
    </w:p>
    <w:p w14:paraId="3E2F9CAD" w14:textId="46E8CFC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6. เพื่อสนับสนุนและยกระดับการดำเนินการภายใต้ยุทธศาสตร์ชาติแผนแม่บทภายใต้</w:t>
      </w:r>
    </w:p>
    <w:p w14:paraId="439A7742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ยุทธศาสตร์ชาติ และแผนการปฏิรูปประเทศด้านการป้องกันและปราบปรามการทุจริตและประพฤติมิชอบ</w:t>
      </w:r>
    </w:p>
    <w:p w14:paraId="17DDF3B9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DB6E8A">
        <w:rPr>
          <w:rFonts w:ascii="TH SarabunIT๙" w:hAnsi="TH SarabunIT๙" w:cs="TH SarabunIT๙"/>
          <w:sz w:val="32"/>
          <w:szCs w:val="32"/>
        </w:rPr>
        <w:t>Integrity and Transparency Assessment : ITA)</w:t>
      </w:r>
    </w:p>
    <w:p w14:paraId="620A1568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E411E5" w14:textId="3CB433F3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/</w:t>
      </w:r>
      <w:r w:rsidR="00EE0B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E8A">
        <w:rPr>
          <w:rFonts w:ascii="TH SarabunIT๙" w:hAnsi="TH SarabunIT๙" w:cs="TH SarabunIT๙"/>
          <w:sz w:val="32"/>
          <w:szCs w:val="32"/>
          <w:cs/>
        </w:rPr>
        <w:t>ขอบเขต...</w:t>
      </w:r>
    </w:p>
    <w:p w14:paraId="0DC19D99" w14:textId="77777777" w:rsidR="00EE0B0E" w:rsidRDefault="00EE0B0E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125D7E" w14:textId="1A125869" w:rsidR="00DB6E8A" w:rsidRDefault="00EE0B0E" w:rsidP="00EE0B0E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28240023" w14:textId="77777777" w:rsidR="00D502D2" w:rsidRPr="00DB6E8A" w:rsidRDefault="00D502D2" w:rsidP="00EE0B0E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106C44F6" w14:textId="3F00D05B" w:rsidR="00EE0B0E" w:rsidRDefault="00EE0B0E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DB6E8A" w:rsidRPr="00EE0B0E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ขอบเขตการใช้</w:t>
      </w:r>
      <w:r w:rsidR="00C15DB0" w:rsidRPr="00EE0B0E">
        <w:rPr>
          <w:rFonts w:ascii="TH SarabunIT๙" w:hAnsi="TH SarabunIT๙" w:cs="TH SarabunIT๙"/>
          <w:b/>
          <w:bCs/>
          <w:sz w:val="32"/>
          <w:szCs w:val="32"/>
          <w:cs/>
        </w:rPr>
        <w:t>บังคับ</w:t>
      </w:r>
    </w:p>
    <w:p w14:paraId="2ADA5F84" w14:textId="77777777" w:rsidR="00D502D2" w:rsidRPr="00D502D2" w:rsidRDefault="00D502D2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C7904DA" w14:textId="7B0888B3" w:rsidR="00DB6E8A" w:rsidRDefault="00EE0B0E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ใช้บังคับกับข้าราชการตำรวจในสังกัด สถานีตำรวจภูธร</w:t>
      </w:r>
      <w:r w:rsidR="00536236">
        <w:rPr>
          <w:rFonts w:ascii="TH SarabunIT๙" w:hAnsi="TH SarabunIT๙" w:cs="TH SarabunIT๙" w:hint="cs"/>
          <w:sz w:val="32"/>
          <w:szCs w:val="32"/>
          <w:cs/>
        </w:rPr>
        <w:t xml:space="preserve">นายูง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</w:t>
      </w:r>
    </w:p>
    <w:p w14:paraId="015AEAB9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9BC1A26" w14:textId="7CDA31A9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07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คำนิยาม</w:t>
      </w:r>
    </w:p>
    <w:p w14:paraId="404426DB" w14:textId="3EB9DBFB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สินบน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ทรัพย์สินหรือประโยชน์อย่างอื่นที่ให้แก่บุคคลเพื่อให้ผู้นั้นกระทำการหรือละเว้น ไม่กระทำการอย่างใดในตำแหน่งหน้าที่ไม่ว่าการนั้นชอบหรือมิชอบด้วยกฎหมาย ตามที่ผู้จ่ายเงินสินบน</w:t>
      </w:r>
    </w:p>
    <w:p w14:paraId="69FDEDA1" w14:textId="09F148D8" w:rsidR="00EB12BC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ต้องการ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 xml:space="preserve"> รวมถึงการรับของขวัญของกำนัล ค่าอำนวยความสะดวก เครื่องแสดงไมตรีจิต</w:t>
      </w:r>
      <w:r w:rsidR="00EB12BC">
        <w:rPr>
          <w:rFonts w:ascii="TH SarabunIT๙" w:hAnsi="TH SarabunIT๙" w:cs="TH SarabunIT๙"/>
          <w:sz w:val="32"/>
          <w:szCs w:val="32"/>
        </w:rPr>
        <w:t xml:space="preserve"> 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 xml:space="preserve">การรับบริจาค การรับเลี้ยง และประโยชน์ในลักษณะเดียวกัน </w:t>
      </w:r>
      <w:r w:rsidR="00A24373">
        <w:rPr>
          <w:rFonts w:ascii="TH SarabunIT๙" w:hAnsi="TH SarabunIT๙" w:cs="TH SarabunIT๙" w:hint="cs"/>
          <w:sz w:val="32"/>
          <w:szCs w:val="32"/>
          <w:cs/>
        </w:rPr>
        <w:t>เมื่อมีการเสนอ การให้ หรือรับที่สามารถพิจารณาเป็นเหตุเป็นผลได้ว่าคือสินบน</w:t>
      </w:r>
      <w:r w:rsidR="00EB12BC">
        <w:rPr>
          <w:rFonts w:ascii="TH SarabunIT๙" w:hAnsi="TH SarabunIT๙" w:cs="TH SarabunIT๙" w:hint="cs"/>
          <w:sz w:val="32"/>
          <w:szCs w:val="32"/>
          <w:cs/>
        </w:rPr>
        <w:t xml:space="preserve"> และ รวมถึงการให้</w:t>
      </w:r>
      <w:r w:rsidR="00A941E0">
        <w:rPr>
          <w:rFonts w:ascii="TH SarabunIT๙" w:hAnsi="TH SarabunIT๙" w:cs="TH SarabunIT๙" w:hint="cs"/>
          <w:sz w:val="32"/>
          <w:szCs w:val="32"/>
          <w:cs/>
        </w:rPr>
        <w:t>หรือรับกันภายหลัง</w:t>
      </w:r>
      <w:r w:rsidR="00A243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5FDEE429" w14:textId="08BA3132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</w:t>
      </w:r>
    </w:p>
    <w:p w14:paraId="04E3D13D" w14:textId="4741A7D6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</w:t>
      </w:r>
      <w:r w:rsidR="00810B3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E87733">
        <w:rPr>
          <w:rFonts w:ascii="TH SarabunIT๙" w:hAnsi="TH SarabunIT๙" w:cs="TH SarabunIT๙" w:hint="cs"/>
          <w:sz w:val="32"/>
          <w:szCs w:val="32"/>
          <w:cs/>
        </w:rPr>
        <w:t>อดีตหรือในขณะรับ หรือในอนาคต</w:t>
      </w:r>
    </w:p>
    <w:p w14:paraId="32DECA8E" w14:textId="7DDC498D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ทรัพย์สิน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ทรัพย์และวัตถุที่ไม่มีรูปร่าง ซึ่งอาจมีราคาและอาจถือครองเอาไว้ได้</w:t>
      </w:r>
    </w:p>
    <w:p w14:paraId="280D88AC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เช่น เงิน บ้าน รถยนต์ หุ้น </w:t>
      </w:r>
    </w:p>
    <w:p w14:paraId="2A40F538" w14:textId="1A281BC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การรับทรัพย์สินหรือประโยชน์อื่นใดโดยธรรมจรรยา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การรับทรัพย์สินหรือ</w:t>
      </w:r>
    </w:p>
    <w:p w14:paraId="190C2ACE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ประโยชน์อื่นใดจากญาติหรือจากบุคคลที่ให้กันในโอกาสต่างๆ โดยปกติตามขนบธรรมเนียมประเพณีหรือวัฒนธรรมหรือให้กันตามมารยาทที่ปฏิบัติกันในสังคม</w:t>
      </w:r>
    </w:p>
    <w:p w14:paraId="02D2E2ED" w14:textId="71053B34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 “</w:t>
      </w:r>
      <w:r w:rsidR="00DB6E8A"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ญาติ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” หมายถึง บุพการี ผู้สืบสันดาน พี่น้องร่วมบิดามารดา หรือร่วมบิดาหรือมารดาเดียวกัน ลุง 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6F585983" w14:textId="55C7BE3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ประโยชน์อื่นใด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หมายถึง สิ่งที่มีมูลค่า ได้แก่การลดราคา การรับความบันเทิง การรับบริการ การรับการฝึกอบรม หรือสิ่งอื่นใดในลักษณะเดียวกัน</w:t>
      </w:r>
    </w:p>
    <w:p w14:paraId="2B6EF85F" w14:textId="119268BA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การปฏิบัติหน้าที่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” หมายความว่า เป็นการกระทำหรือการปฏิบัติหน้าที่ของเจ้าหน้าที่รัฐ </w:t>
      </w:r>
    </w:p>
    <w:p w14:paraId="5B3B0FC7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 </w:t>
      </w:r>
    </w:p>
    <w:p w14:paraId="03D93923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3F71A026" w14:textId="75DEF40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ผู้บังคับบัญชา</w:t>
      </w:r>
      <w:r w:rsidRPr="00DB6E8A">
        <w:rPr>
          <w:rFonts w:ascii="TH SarabunIT๙" w:hAnsi="TH SarabunIT๙" w:cs="TH SarabunIT๙"/>
          <w:sz w:val="32"/>
          <w:szCs w:val="32"/>
          <w:cs/>
        </w:rPr>
        <w:t>” หมายความว่า ผู้ที่มีอำนาจหน้าที่ในการสั่งการ กำกับ ติดตาม และตรวจสอบ เจ้าหน้าที่ตำรวจในสังกัด</w:t>
      </w:r>
    </w:p>
    <w:p w14:paraId="0519A0A2" w14:textId="121A32DB" w:rsid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 “</w:t>
      </w:r>
      <w:r w:rsidR="00DB6E8A" w:rsidRPr="00A24373">
        <w:rPr>
          <w:rFonts w:ascii="TH SarabunIT๙" w:hAnsi="TH SarabunIT๙" w:cs="TH SarabunIT๙"/>
          <w:b/>
          <w:bCs/>
          <w:sz w:val="32"/>
          <w:szCs w:val="32"/>
          <w:cs/>
        </w:rPr>
        <w:t>ผู้ใต้บังคับบัญชา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” หมายถึง ข้าราชการตำรวจในสังกัด สถานีตำรวจภูธร</w:t>
      </w:r>
      <w:r w:rsidR="00536236">
        <w:rPr>
          <w:rFonts w:ascii="TH SarabunIT๙" w:hAnsi="TH SarabunIT๙" w:cs="TH SarabunIT๙" w:hint="cs"/>
          <w:sz w:val="32"/>
          <w:szCs w:val="32"/>
          <w:cs/>
        </w:rPr>
        <w:t>นายูง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นอกเหนือจากผู้บังคับบัญชา</w:t>
      </w:r>
    </w:p>
    <w:p w14:paraId="619A9448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3341DA0" w14:textId="695E27B1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แนวปฏิบัติในการป้องกันการรับสินบน</w:t>
      </w:r>
    </w:p>
    <w:p w14:paraId="4161547F" w14:textId="0F3F967C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1. ห้ามมิให้ข้าราชการตำรวจในสังกัดสถานีตำรวจภูธร</w:t>
      </w:r>
      <w:r w:rsidR="00536236">
        <w:rPr>
          <w:rFonts w:ascii="TH SarabunIT๙" w:hAnsi="TH SarabunIT๙" w:cs="TH SarabunIT๙" w:hint="cs"/>
          <w:sz w:val="32"/>
          <w:szCs w:val="32"/>
          <w:cs/>
        </w:rPr>
        <w:t xml:space="preserve">นายูง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เข้าไปมีส่วนเกี่ยวข้อง</w:t>
      </w:r>
    </w:p>
    <w:p w14:paraId="4DF37004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ในการให้หรือรับสินบนทุกรูปแบบไม่ว่าทางตรงหรือทางอ้อม</w:t>
      </w:r>
    </w:p>
    <w:p w14:paraId="6C9A9D82" w14:textId="6F0FC011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2. ห้ามมิให้ข้าราชการตำรวจในสังกัดสถานีตำรวจภูธร</w:t>
      </w:r>
      <w:r w:rsidR="00536236">
        <w:rPr>
          <w:rFonts w:ascii="TH SarabunIT๙" w:hAnsi="TH SarabunIT๙" w:cs="TH SarabunIT๙" w:hint="cs"/>
          <w:sz w:val="32"/>
          <w:szCs w:val="32"/>
          <w:cs/>
        </w:rPr>
        <w:t xml:space="preserve">นายูง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เรียกร้องหรือรับสินบนเพื่อประโยชน์ส่วนตนหรือประโยชน์ของบุคคลอื่น</w:t>
      </w:r>
    </w:p>
    <w:p w14:paraId="029984A8" w14:textId="4B8CC016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3. ให้ถือปฏิบัติตามนโยบายการต่อต้านการทุจริต</w:t>
      </w:r>
      <w:proofErr w:type="spellStart"/>
      <w:r w:rsidR="00DB6E8A" w:rsidRPr="00DB6E8A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="00DB6E8A" w:rsidRPr="00DB6E8A">
        <w:rPr>
          <w:rFonts w:ascii="TH SarabunIT๙" w:hAnsi="TH SarabunIT๙" w:cs="TH SarabunIT๙"/>
          <w:sz w:val="32"/>
          <w:szCs w:val="32"/>
          <w:cs/>
        </w:rPr>
        <w:t>ชัน โดยไม่เข้าไปเกี่ยวข้องกับการทุจริต</w:t>
      </w:r>
    </w:p>
    <w:p w14:paraId="07BE9D25" w14:textId="08844CAE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DB6E8A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Pr="00DB6E8A">
        <w:rPr>
          <w:rFonts w:ascii="TH SarabunIT๙" w:hAnsi="TH SarabunIT๙" w:cs="TH SarabunIT๙"/>
          <w:sz w:val="32"/>
          <w:szCs w:val="32"/>
          <w:cs/>
        </w:rPr>
        <w:t>ชันไม่ว่าจะโดยทางตรงหรือทางอ้อม</w:t>
      </w:r>
    </w:p>
    <w:p w14:paraId="6E06076E" w14:textId="77777777" w:rsidR="0083077D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9F4D50" w14:textId="03D6A9B6" w:rsidR="00DB6E8A" w:rsidRDefault="0083077D" w:rsidP="0083077D">
      <w:pPr>
        <w:spacing w:after="0" w:line="20" w:lineRule="atLeast"/>
        <w:ind w:left="79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4. การ…</w:t>
      </w:r>
    </w:p>
    <w:p w14:paraId="656DC3C3" w14:textId="77777777" w:rsidR="00B4498D" w:rsidRDefault="00B4498D" w:rsidP="0083077D">
      <w:pPr>
        <w:spacing w:after="0" w:line="20" w:lineRule="atLeast"/>
        <w:ind w:left="79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2A1FEB2" w14:textId="5CB17BD5" w:rsidR="00E962AB" w:rsidRDefault="00E962AB" w:rsidP="00E962AB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14:paraId="62F97B08" w14:textId="77777777" w:rsidR="00E962AB" w:rsidRPr="00DB6E8A" w:rsidRDefault="00E962AB" w:rsidP="0083077D">
      <w:pPr>
        <w:spacing w:after="0" w:line="20" w:lineRule="atLeast"/>
        <w:ind w:left="79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65CABC" w14:textId="1FE876B1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4. การปฏิบัติงานในหน้าที่ให้ถือปฏิบัติตาม ข้อบังคับ ระเบียบวินัยตำรวจ และกฎหมายที่เกี่ยวข้อง อย่างเคร่งครัด</w:t>
      </w:r>
    </w:p>
    <w:p w14:paraId="141F4B84" w14:textId="2639531A" w:rsidR="00DB6E8A" w:rsidRPr="00DB6E8A" w:rsidRDefault="0083077D" w:rsidP="0083077D">
      <w:pPr>
        <w:spacing w:after="0" w:line="20" w:lineRule="atLeas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5. ไม่กระทำการใดๆ ที่เข้าข่ายเป็นการให้หรือรับสินบน</w:t>
      </w:r>
    </w:p>
    <w:p w14:paraId="266A251F" w14:textId="0EC3A2AF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6. กำกับดูแลให้ดำเนินการการเบิกค่าใช้จ่ายของหน่วยงานในสังกัดเป็นไปตามกฎหมาย กฎ ระเบียบที่เกี่ยวข้องโดยเคร่งครัด</w:t>
      </w:r>
    </w:p>
    <w:p w14:paraId="511EEED4" w14:textId="11362EED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7. การรับเงินบริจาคหรือเงินสนับสนุนไม่ว่าจะเป็นเงิน วัตถุ 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311B3B26" w14:textId="41CAB1CA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8. การรับทรัพย์สินหรือประโยชน์อื่นใด โดยธรรมจรรยา ให้ข้าราชการตำรวจในสังกัดสถานีตำรวจภูธร</w:t>
      </w:r>
      <w:r w:rsidR="00AF5C5C">
        <w:rPr>
          <w:rFonts w:ascii="TH SarabunIT๙" w:hAnsi="TH SarabunIT๙" w:cs="TH SarabunIT๙" w:hint="cs"/>
          <w:sz w:val="32"/>
          <w:szCs w:val="32"/>
          <w:cs/>
        </w:rPr>
        <w:t>หนองวัวซอ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 พ.ศ.2563 อย่างเคร่งครัด</w:t>
      </w:r>
    </w:p>
    <w:p w14:paraId="7CB8E8A8" w14:textId="48BA8C8F" w:rsid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มาตรการจัดการการฝ่าฝืนนโยบาย</w:t>
      </w:r>
    </w:p>
    <w:p w14:paraId="53DECAE2" w14:textId="77777777" w:rsidR="0083077D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CC27CA6" w14:textId="615157F1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1. การฝ่าฝืนไม่เป็นปฏิบัติตามนโยบายนี้ อาจถูกดำเนินการทางวินัยหรือดำเนินคดีอาญาหรือกฎหมาย 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</w:t>
      </w:r>
    </w:p>
    <w:p w14:paraId="2C34E3D1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แต่ไม่ดำเนินการจัดการให้ถูกต้อง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041497E7" w14:textId="36371160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2. การไม่ได้รับรู้ถึงประกาศนโยบายฉบับนี้และ/หรือกฎหมายที่เกี่ยวข้องไม่สามารถใช้เป็นข้ออ้าง</w:t>
      </w:r>
    </w:p>
    <w:p w14:paraId="25143DA1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ในการไม่ปฏิบัติตามได้</w:t>
      </w:r>
    </w:p>
    <w:p w14:paraId="148D129F" w14:textId="2A407EE3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3. ผู้บังคับบัญชาตามคำสั่งกรมตำรวจ ที่ 1212/2537 ลงวันที่ 1 ตุลาคม 2537 มีอำนาจหน้าที่</w:t>
      </w:r>
    </w:p>
    <w:p w14:paraId="03101C08" w14:textId="77777777" w:rsid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55590C32" w14:textId="77777777" w:rsidR="0083077D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101036" w14:textId="1C612CFD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มาตรการการติดตามตรวจสอบ</w:t>
      </w:r>
    </w:p>
    <w:p w14:paraId="5F296DFE" w14:textId="3B478417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๑. ผู้กำกับการสถานีตำรวจภูธร</w:t>
      </w:r>
      <w:r w:rsidR="001C3AAB">
        <w:rPr>
          <w:rFonts w:ascii="TH SarabunIT๙" w:hAnsi="TH SarabunIT๙" w:cs="TH SarabunIT๙" w:hint="cs"/>
          <w:sz w:val="32"/>
          <w:szCs w:val="32"/>
          <w:cs/>
        </w:rPr>
        <w:t xml:space="preserve">นายูง </w:t>
      </w:r>
      <w:bookmarkStart w:id="0" w:name="_GoBack"/>
      <w:bookmarkEnd w:id="0"/>
      <w:r w:rsidR="00DB6E8A" w:rsidRPr="00DB6E8A">
        <w:rPr>
          <w:rFonts w:ascii="TH SarabunIT๙" w:hAnsi="TH SarabunIT๙" w:cs="TH SarabunIT๙"/>
          <w:sz w:val="32"/>
          <w:szCs w:val="32"/>
          <w:cs/>
        </w:rPr>
        <w:t>ประกาศเจตจำนงในการบริหารหน่วยงาน อย่างซื่อสัตย์ สุจริต โปร่งใส และเป็นไปตามหลัก</w:t>
      </w:r>
      <w:proofErr w:type="spellStart"/>
      <w:r w:rsidR="00DB6E8A" w:rsidRPr="00DB6E8A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DB6E8A" w:rsidRPr="00DB6E8A">
        <w:rPr>
          <w:rFonts w:ascii="TH SarabunIT๙" w:hAnsi="TH SarabunIT๙" w:cs="TH SarabunIT๙"/>
          <w:sz w:val="32"/>
          <w:szCs w:val="32"/>
          <w:cs/>
        </w:rPr>
        <w:t>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536D89EE" w14:textId="0B4751E8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2. ให้ผู้บังคับบัญชาตามคำสั่งกรมตำรวจ ที่ 1212/2537 ลงวันที่ 1 ตุลาคม 2537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 ให้ปฏิบัติตน เป็นไปตามประกาศฉบับนี้ กรณีพบการกระทำที่ฝ่าฝืนประกาศฉบับนี้ ให้รายงานผู้กำกับการสถานีตำรวจภูธร</w:t>
      </w:r>
      <w:r w:rsidR="00536236">
        <w:rPr>
          <w:rFonts w:ascii="TH SarabunIT๙" w:hAnsi="TH SarabunIT๙" w:cs="TH SarabunIT๙" w:hint="cs"/>
          <w:sz w:val="32"/>
          <w:szCs w:val="32"/>
          <w:cs/>
        </w:rPr>
        <w:t xml:space="preserve">นายูง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ทราบโดยเร็ว</w:t>
      </w:r>
    </w:p>
    <w:p w14:paraId="2C515571" w14:textId="0276CE49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3. สถานีตำรวจภูธร</w:t>
      </w:r>
      <w:r w:rsidR="000C3290">
        <w:rPr>
          <w:rFonts w:ascii="TH SarabunIT๙" w:hAnsi="TH SarabunIT๙" w:cs="TH SarabunIT๙" w:hint="cs"/>
          <w:sz w:val="32"/>
          <w:szCs w:val="32"/>
          <w:cs/>
        </w:rPr>
        <w:t>หนองวัวซอ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จัดให้มีการทบทวนและปรับปรุงแนวทางการปฏิบัติตามความเหมาะสมหรือตามการเปลี่ยนแปลงของปัจจัยต่างๆที่มีนัยสำคัญ</w:t>
      </w:r>
    </w:p>
    <w:p w14:paraId="47478BB2" w14:textId="251C9551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4. ให้ฝ่ายอำนวยการ สถานีตำรวจภูธร</w:t>
      </w:r>
      <w:r w:rsidR="00536236">
        <w:rPr>
          <w:rFonts w:ascii="TH SarabunIT๙" w:hAnsi="TH SarabunIT๙" w:cs="TH SarabunIT๙" w:hint="cs"/>
          <w:sz w:val="32"/>
          <w:szCs w:val="32"/>
          <w:cs/>
        </w:rPr>
        <w:t xml:space="preserve">นายูง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จัดทำข้อมูลสถิติการการรับสินบน หรือการรับของขวัญหรือประโยชน์อื่นใดจากการปฏิบัติหน้าที่ พร้อมทั้งปัญหา อุปสรรค รายงานให้ผู้กำกับการสถานีตำรวจภูธร</w:t>
      </w:r>
      <w:r w:rsidR="00536236">
        <w:rPr>
          <w:rFonts w:ascii="TH SarabunIT๙" w:hAnsi="TH SarabunIT๙" w:cs="TH SarabunIT๙" w:hint="cs"/>
          <w:sz w:val="32"/>
          <w:szCs w:val="32"/>
          <w:cs/>
        </w:rPr>
        <w:t xml:space="preserve">นายูง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ทราบทุกไตรมาส</w:t>
      </w:r>
    </w:p>
    <w:p w14:paraId="1EC6F59F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C992F4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176B57" w14:textId="6484FBD7" w:rsid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/.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>ช่องทาง…</w:t>
      </w:r>
    </w:p>
    <w:p w14:paraId="2F0D3095" w14:textId="77777777" w:rsid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D6CBC0" w14:textId="77777777" w:rsid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2A267E" w14:textId="77777777" w:rsid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F736A8" w14:textId="630324DC" w:rsidR="0083077D" w:rsidRDefault="00982826" w:rsidP="00982826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14:paraId="36CE4E40" w14:textId="77777777" w:rsidR="00982826" w:rsidRPr="00DB6E8A" w:rsidRDefault="00982826" w:rsidP="00982826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467DB422" w14:textId="4DF43E8A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ช่องทางการร้องเรียน/แจ้งเบาะแส</w:t>
      </w:r>
    </w:p>
    <w:p w14:paraId="5F7459C9" w14:textId="2C5D8A03" w:rsidR="00DB6E8A" w:rsidRPr="00DB6E8A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1. ที่ทำการ สถานีตำรวจภูธร</w:t>
      </w:r>
      <w:r w:rsidR="00536236">
        <w:rPr>
          <w:rFonts w:ascii="TH SarabunIT๙" w:hAnsi="TH SarabunIT๙" w:cs="TH SarabunIT๙" w:hint="cs"/>
          <w:sz w:val="32"/>
          <w:szCs w:val="32"/>
          <w:cs/>
        </w:rPr>
        <w:t>นายูง</w:t>
      </w:r>
      <w:r w:rsidR="00D03E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14:paraId="59F9DFF6" w14:textId="7D818C5A" w:rsidR="00D03E62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DB6E8A">
        <w:rPr>
          <w:rFonts w:ascii="TH SarabunIT๙" w:hAnsi="TH SarabunIT๙" w:cs="TH SarabunIT๙"/>
          <w:sz w:val="32"/>
          <w:szCs w:val="32"/>
          <w:cs/>
        </w:rPr>
        <w:t>2. ทางไปรษณีย์ สถานีตำรวจภูธร</w:t>
      </w:r>
      <w:r w:rsidR="001C3AAB">
        <w:rPr>
          <w:rFonts w:ascii="TH SarabunIT๙" w:hAnsi="TH SarabunIT๙" w:cs="TH SarabunIT๙" w:hint="cs"/>
          <w:sz w:val="32"/>
          <w:szCs w:val="32"/>
          <w:cs/>
        </w:rPr>
        <w:t>นายูง</w:t>
      </w:r>
      <w:r w:rsidR="00D03E62">
        <w:rPr>
          <w:rFonts w:ascii="TH SarabunIT๙" w:hAnsi="TH SarabunIT๙" w:cs="TH SarabunIT๙"/>
          <w:sz w:val="32"/>
          <w:szCs w:val="32"/>
        </w:rPr>
        <w:t xml:space="preserve"> </w:t>
      </w:r>
      <w:r w:rsidR="00D03E62">
        <w:rPr>
          <w:rFonts w:ascii="TH SarabunIT๙" w:hAnsi="TH SarabunIT๙" w:cs="TH SarabunIT๙" w:hint="cs"/>
          <w:sz w:val="32"/>
          <w:szCs w:val="32"/>
          <w:cs/>
        </w:rPr>
        <w:t xml:space="preserve">เลขที่ </w:t>
      </w:r>
      <w:r w:rsidR="00536236">
        <w:rPr>
          <w:rFonts w:ascii="TH SarabunIT๙" w:hAnsi="TH SarabunIT๙" w:cs="TH SarabunIT๙" w:hint="cs"/>
          <w:sz w:val="32"/>
          <w:szCs w:val="32"/>
          <w:cs/>
        </w:rPr>
        <w:t>172</w:t>
      </w:r>
      <w:r w:rsidR="001C3A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6236">
        <w:rPr>
          <w:rFonts w:ascii="TH SarabunIT๙" w:hAnsi="TH SarabunIT๙" w:cs="TH SarabunIT๙" w:hint="cs"/>
          <w:sz w:val="32"/>
          <w:szCs w:val="32"/>
          <w:cs/>
        </w:rPr>
        <w:t>หมู่ที่10</w:t>
      </w:r>
      <w:r w:rsidR="00D03E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3A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6236">
        <w:rPr>
          <w:rFonts w:ascii="TH SarabunIT๙" w:hAnsi="TH SarabunIT๙" w:cs="TH SarabunIT๙" w:hint="cs"/>
          <w:sz w:val="32"/>
          <w:szCs w:val="32"/>
          <w:cs/>
        </w:rPr>
        <w:t>ตำบลบ้านก้อง</w:t>
      </w:r>
      <w:r w:rsidR="001C3A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03E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6236">
        <w:rPr>
          <w:rFonts w:ascii="TH SarabunIT๙" w:hAnsi="TH SarabunIT๙" w:cs="TH SarabunIT๙" w:hint="cs"/>
          <w:sz w:val="32"/>
          <w:szCs w:val="32"/>
          <w:cs/>
        </w:rPr>
        <w:t>อำเภอนายูง</w:t>
      </w:r>
      <w:r w:rsidR="00D03E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DA56145" w14:textId="092F80D5" w:rsidR="00DB6E8A" w:rsidRPr="00DB6E8A" w:rsidRDefault="009C0449" w:rsidP="009C0449">
      <w:pPr>
        <w:spacing w:after="0" w:line="20" w:lineRule="atLeast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E26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6236">
        <w:rPr>
          <w:rFonts w:ascii="TH SarabunIT๙" w:hAnsi="TH SarabunIT๙" w:cs="TH SarabunIT๙" w:hint="cs"/>
          <w:sz w:val="32"/>
          <w:szCs w:val="32"/>
          <w:cs/>
        </w:rPr>
        <w:t>จังหวัดอุดรธานี 41380</w:t>
      </w:r>
      <w:r w:rsidR="00D03E62">
        <w:rPr>
          <w:rFonts w:ascii="TH SarabunIT๙" w:hAnsi="TH SarabunIT๙" w:cs="TH SarabunIT๙" w:hint="cs"/>
          <w:sz w:val="32"/>
          <w:szCs w:val="32"/>
          <w:cs/>
        </w:rPr>
        <w:t xml:space="preserve"> ๔๑๒๒๐</w:t>
      </w:r>
    </w:p>
    <w:p w14:paraId="0B7B3C4B" w14:textId="22B51777" w:rsidR="00DB6E8A" w:rsidRPr="00DB6E8A" w:rsidRDefault="00DB6E8A" w:rsidP="00853E0E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3. ทางโทรศัพท์ หมายเลข </w:t>
      </w:r>
      <w:r w:rsidR="00D03E62">
        <w:rPr>
          <w:rFonts w:ascii="TH SarabunIT๙" w:hAnsi="TH SarabunIT๙" w:cs="TH SarabunIT๙" w:hint="cs"/>
          <w:sz w:val="32"/>
          <w:szCs w:val="32"/>
          <w:cs/>
        </w:rPr>
        <w:t>๐๔๒</w:t>
      </w:r>
      <w:r w:rsidR="00D03E62">
        <w:rPr>
          <w:rFonts w:ascii="TH SarabunIT๙" w:hAnsi="TH SarabunIT๙" w:cs="TH SarabunIT๙"/>
          <w:sz w:val="32"/>
          <w:szCs w:val="32"/>
        </w:rPr>
        <w:t>-</w:t>
      </w:r>
      <w:r w:rsidR="00536236">
        <w:rPr>
          <w:rFonts w:ascii="TH SarabunIT๙" w:hAnsi="TH SarabunIT๙" w:cs="TH SarabunIT๙" w:hint="cs"/>
          <w:sz w:val="32"/>
          <w:szCs w:val="32"/>
          <w:cs/>
        </w:rPr>
        <w:t>132514</w:t>
      </w:r>
      <w:r w:rsidR="00D03E62">
        <w:rPr>
          <w:rFonts w:ascii="TH SarabunIT๙" w:hAnsi="TH SarabunIT๙" w:cs="TH SarabunIT๙" w:hint="cs"/>
          <w:sz w:val="32"/>
          <w:szCs w:val="32"/>
          <w:cs/>
        </w:rPr>
        <w:t xml:space="preserve"> ,๐๔๒-</w:t>
      </w:r>
      <w:r w:rsidR="00536236">
        <w:rPr>
          <w:rFonts w:ascii="TH SarabunIT๙" w:hAnsi="TH SarabunIT๙" w:cs="TH SarabunIT๙" w:hint="cs"/>
          <w:sz w:val="32"/>
          <w:szCs w:val="32"/>
          <w:cs/>
        </w:rPr>
        <w:t>132541</w:t>
      </w:r>
    </w:p>
    <w:p w14:paraId="11C4C56B" w14:textId="797A34E2" w:rsidR="00DB6E8A" w:rsidRPr="00DB6E8A" w:rsidRDefault="00DB6E8A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B6E8A">
        <w:rPr>
          <w:rFonts w:ascii="TH SarabunIT๙" w:hAnsi="TH SarabunIT๙" w:cs="TH SarabunIT๙"/>
          <w:sz w:val="32"/>
          <w:szCs w:val="32"/>
          <w:cs/>
        </w:rPr>
        <w:t xml:space="preserve">. ทาง </w:t>
      </w:r>
      <w:r w:rsidRPr="00DB6E8A">
        <w:rPr>
          <w:rFonts w:ascii="TH SarabunIT๙" w:hAnsi="TH SarabunIT๙" w:cs="TH SarabunIT๙"/>
          <w:sz w:val="32"/>
          <w:szCs w:val="32"/>
        </w:rPr>
        <w:t>Email :</w:t>
      </w:r>
      <w:r w:rsidR="00D03E62">
        <w:rPr>
          <w:rFonts w:ascii="TH SarabunIT๙" w:hAnsi="TH SarabunIT๙" w:cs="TH SarabunIT๙"/>
          <w:sz w:val="32"/>
          <w:szCs w:val="32"/>
        </w:rPr>
        <w:t>.</w:t>
      </w:r>
      <w:r w:rsidR="00536236" w:rsidRPr="00536236">
        <w:t xml:space="preserve"> </w:t>
      </w:r>
      <w:hyperlink r:id="rId6" w:tooltip="อีเมล" w:history="1">
        <w:r w:rsidR="00536236">
          <w:rPr>
            <w:rStyle w:val="a6"/>
            <w:rFonts w:ascii="Arial" w:hAnsi="Arial" w:cs="Arial"/>
            <w:color w:val="030C22"/>
            <w:sz w:val="24"/>
            <w:szCs w:val="24"/>
            <w:shd w:val="clear" w:color="auto" w:fill="FFFFFF"/>
          </w:rPr>
          <w:t>nayung@royalthaipolice.go.th</w:t>
        </w:r>
      </w:hyperlink>
    </w:p>
    <w:p w14:paraId="17086536" w14:textId="122F4C8A" w:rsidR="001F6B74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/>
          <w:sz w:val="32"/>
          <w:szCs w:val="32"/>
          <w:cs/>
        </w:rPr>
        <w:tab/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B6E8A">
        <w:rPr>
          <w:rFonts w:ascii="TH SarabunIT๙" w:hAnsi="TH SarabunIT๙" w:cs="TH SarabunIT๙"/>
          <w:sz w:val="32"/>
          <w:szCs w:val="32"/>
          <w:cs/>
        </w:rPr>
        <w:t>. เว็บไซต์ สถานีตำรวจภูธร</w:t>
      </w:r>
      <w:r w:rsidR="00536236">
        <w:rPr>
          <w:rFonts w:ascii="TH SarabunIT๙" w:hAnsi="TH SarabunIT๙" w:cs="TH SarabunIT๙" w:hint="cs"/>
          <w:sz w:val="32"/>
          <w:szCs w:val="32"/>
          <w:cs/>
        </w:rPr>
        <w:t>นายูง</w:t>
      </w:r>
      <w:r w:rsidR="00D03E62">
        <w:rPr>
          <w:rFonts w:ascii="TH SarabunIT๙" w:hAnsi="TH SarabunIT๙" w:cs="TH SarabunIT๙"/>
          <w:sz w:val="32"/>
          <w:szCs w:val="32"/>
        </w:rPr>
        <w:t xml:space="preserve"> : </w:t>
      </w:r>
      <w:r w:rsidR="00D46F67" w:rsidRPr="00D46F67">
        <w:rPr>
          <w:rFonts w:ascii="TH SarabunIT๙" w:hAnsi="TH SarabunIT๙" w:cs="TH SarabunIT๙"/>
          <w:sz w:val="32"/>
          <w:szCs w:val="32"/>
        </w:rPr>
        <w:t>www.</w:t>
      </w:r>
      <w:r w:rsidR="00536236" w:rsidRPr="00536236">
        <w:t xml:space="preserve"> </w:t>
      </w:r>
      <w:r w:rsidR="00536236" w:rsidRPr="00536236">
        <w:rPr>
          <w:rFonts w:ascii="TH SarabunIT๙" w:hAnsi="TH SarabunIT๙" w:cs="TH SarabunIT๙"/>
          <w:sz w:val="32"/>
          <w:szCs w:val="32"/>
        </w:rPr>
        <w:t>https://nayung.udonthani.police.go.th</w:t>
      </w:r>
    </w:p>
    <w:p w14:paraId="44D647E1" w14:textId="219B959D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904A71" w14:textId="60B89338" w:rsidR="00DB6E8A" w:rsidRPr="0083077D" w:rsidRDefault="0083077D" w:rsidP="00DB6E8A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B6E8A" w:rsidRPr="0083077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มาตรการคุ้มครองผู้ร้องเรียน/ผู้แจ้งเบาะแสและการรักษาความลับ</w:t>
      </w:r>
    </w:p>
    <w:p w14:paraId="1984CABD" w14:textId="7F2942F0" w:rsidR="00DB6E8A" w:rsidRPr="00DB6E8A" w:rsidRDefault="0083077D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๑. การพิจารณาข้อร้องเรียน ให้กำหนดชั้นความลับและคุ้มครองผู้เกี่ยวข้องตามระเบียบ ว่าด้วยการ รักษาความลับของทางราชการ พ.ศ.๒๕๔๔ และการส่งเรื่องให้หน่วยงานพิจารณานั้น ผู้ให้ข้อมูลและผู้ร้องอาจจะได้รับความเดือนร้อน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จะต้องแจ้งให้หน่วยงานที่เกี่ยวข้องทราบและให้ความคุมครองแก่ผู้ร้องดังนี้ “ให้ผู้บังคับบัญชาใช้ดุลพินิจสั่งการ</w:t>
      </w:r>
    </w:p>
    <w:p w14:paraId="1662678A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ตามสมควรเพื่อคุมครองผู้ร้อง พยาน และบุคคลที่ให้ข้อมูลในการสืบสวนสอบสวน อย่าให้ต้องรับภัยหรือความ</w:t>
      </w:r>
    </w:p>
    <w:p w14:paraId="582AD96C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ไม่เป็นธรรมที่อาจเกิดมาจากการร้องเรียน การเป็นพยานหรือการให้ข้อมูลนั้น” 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</w:t>
      </w:r>
    </w:p>
    <w:p w14:paraId="7EE3D83A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และอาจเป็นการกลั่นแกล้งกล่าวหาให้ได้รับความเดือดร้อนและเสียหายได้ และกรณีผู้ร้องร้องเรียนระบุในคำร้องขอให้ปกปิดหรือไม่ประสงค์ให้เปิดเผยชื่อผู้ร้องเรียน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เนื่องจากผู้ร้องอาจจะได้รับความเดือดร้อนตามเหตุแห่งการร้องเรียนนั้นๆ</w:t>
      </w:r>
    </w:p>
    <w:p w14:paraId="05EB1AAA" w14:textId="20DB8A49" w:rsidR="00DB6E8A" w:rsidRPr="00DB6E8A" w:rsidRDefault="0083077D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E8A" w:rsidRPr="00DB6E8A">
        <w:rPr>
          <w:rFonts w:ascii="TH SarabunIT๙" w:hAnsi="TH SarabunIT๙" w:cs="TH SarabunIT๙"/>
          <w:sz w:val="32"/>
          <w:szCs w:val="32"/>
          <w:cs/>
        </w:rPr>
        <w:t xml:space="preserve"> ๒. เมื่อมีการร้องเรียน ผู้ร้องและพยานจะไม่ถูกดำเนินการใดๆ ที่กระทบต่อหน้าที่การงานหรือ</w:t>
      </w:r>
    </w:p>
    <w:p w14:paraId="276AAD52" w14:textId="77777777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>การดำรงชีวิต หากจำเป็นต้องมีการดำเนินการใดๆ เช่น การแยกสถานที่ทำงานเพื่อป้องกันมิให้ผู้ร้อง  พยาน และผู้ถูกกล่าวหาพบปะกัน เป็นต้น ต้องได้รับความยินยอมจากผู้ร้องและพยาน</w:t>
      </w:r>
    </w:p>
    <w:p w14:paraId="4287FA28" w14:textId="2154C76C" w:rsidR="00DB6E8A" w:rsidRPr="00DB6E8A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077D">
        <w:rPr>
          <w:rFonts w:ascii="TH SarabunIT๙" w:hAnsi="TH SarabunIT๙" w:cs="TH SarabunIT๙"/>
          <w:sz w:val="32"/>
          <w:szCs w:val="32"/>
          <w:cs/>
        </w:rPr>
        <w:tab/>
      </w:r>
      <w:r w:rsidR="008307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6E8A">
        <w:rPr>
          <w:rFonts w:ascii="TH SarabunIT๙" w:hAnsi="TH SarabunIT๙" w:cs="TH SarabunIT๙"/>
          <w:sz w:val="32"/>
          <w:szCs w:val="32"/>
          <w:cs/>
        </w:rPr>
        <w:t>๓. 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หรือวิธีการในการป้องกันหรือแก่ไขปัญหา ควรได้รับการพิจารณาจากบุคคลหรือหน่วยงานที่รับผิดชอบตามความเหมาะสม</w:t>
      </w:r>
    </w:p>
    <w:p w14:paraId="68A35A90" w14:textId="7594A26D" w:rsidR="00AF5917" w:rsidRDefault="00DB6E8A" w:rsidP="0083077D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6E8A">
        <w:rPr>
          <w:rFonts w:ascii="TH SarabunIT๙" w:hAnsi="TH SarabunIT๙" w:cs="TH SarabunIT๙"/>
          <w:sz w:val="32"/>
          <w:szCs w:val="32"/>
          <w:cs/>
        </w:rPr>
        <w:t xml:space="preserve"> ๔. ให้ความคุ้มครองผู้ร้องเรียนไม่ให้ถูกกลั่นแกล้ง</w:t>
      </w:r>
    </w:p>
    <w:p w14:paraId="380F9C0E" w14:textId="77777777" w:rsidR="00DB6E8A" w:rsidRPr="008B6705" w:rsidRDefault="00DB6E8A" w:rsidP="00DB6E8A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25E6E5" w14:textId="6AC9F39D" w:rsidR="009D5271" w:rsidRPr="008B6705" w:rsidRDefault="001C3AAB" w:rsidP="005A5354">
      <w:pPr>
        <w:spacing w:after="0" w:line="264" w:lineRule="auto"/>
        <w:ind w:left="2160" w:firstLine="720"/>
        <w:rPr>
          <w:rFonts w:ascii="TH SarabunIT๙" w:hAnsi="TH SarabunIT๙" w:cs="TH SarabunIT๙"/>
          <w:sz w:val="28"/>
        </w:rPr>
      </w:pPr>
      <w:r w:rsidRPr="00A740E7">
        <w:rPr>
          <w:rFonts w:ascii="TH SarabunIT๙" w:hAnsi="TH SarabunIT๙" w:cs="TH SarabunIT๙"/>
          <w:i/>
          <w:iCs/>
          <w:noProof/>
          <w:sz w:val="32"/>
          <w:szCs w:val="32"/>
          <w:cs/>
        </w:rPr>
        <w:drawing>
          <wp:anchor distT="0" distB="0" distL="114300" distR="114300" simplePos="0" relativeHeight="251663360" behindDoc="1" locked="0" layoutInCell="1" allowOverlap="1" wp14:anchorId="5D51B860" wp14:editId="4149AB91">
            <wp:simplePos x="0" y="0"/>
            <wp:positionH relativeFrom="column">
              <wp:posOffset>2606040</wp:posOffset>
            </wp:positionH>
            <wp:positionV relativeFrom="paragraph">
              <wp:posOffset>252095</wp:posOffset>
            </wp:positionV>
            <wp:extent cx="2318385" cy="987241"/>
            <wp:effectExtent l="0" t="0" r="0" b="0"/>
            <wp:wrapNone/>
            <wp:docPr id="1" name="รูปภาพ 1" descr="C:\Users\User\Downloads\S__242486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__2424863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852" b="100000" l="9910" r="89865">
                                  <a14:foregroundMark x1="22410" y1="27249" x2="22410" y2="27249"/>
                                  <a14:foregroundMark x1="22973" y1="31481" x2="22973" y2="31481"/>
                                  <a14:foregroundMark x1="24437" y1="30688" x2="24437" y2="30688"/>
                                  <a14:foregroundMark x1="25676" y1="28836" x2="25676" y2="28836"/>
                                  <a14:foregroundMark x1="27703" y1="28042" x2="27703" y2="28042"/>
                                  <a14:foregroundMark x1="28604" y1="29365" x2="31194" y2="29365"/>
                                  <a14:foregroundMark x1="32320" y1="29365" x2="32320" y2="29365"/>
                                  <a14:foregroundMark x1="33221" y1="29365" x2="34122" y2="29365"/>
                                  <a14:foregroundMark x1="36712" y1="29365" x2="36712" y2="29365"/>
                                  <a14:foregroundMark x1="38514" y1="28042" x2="38514" y2="28042"/>
                                  <a14:foregroundMark x1="40541" y1="28836" x2="40541" y2="28836"/>
                                  <a14:foregroundMark x1="42568" y1="27249" x2="42568" y2="27249"/>
                                  <a14:foregroundMark x1="44932" y1="26720" x2="44932" y2="26720"/>
                                  <a14:foregroundMark x1="46622" y1="26720" x2="46622" y2="26720"/>
                                  <a14:foregroundMark x1="48649" y1="26720" x2="48649" y2="26720"/>
                                  <a14:foregroundMark x1="49887" y1="26720" x2="49887" y2="26720"/>
                                  <a14:foregroundMark x1="52477" y1="26720" x2="52477" y2="26720"/>
                                  <a14:foregroundMark x1="53378" y1="26720" x2="53378" y2="26720"/>
                                  <a14:foregroundMark x1="54842" y1="26720" x2="54842" y2="26720"/>
                                  <a14:foregroundMark x1="57095" y1="29365" x2="57095" y2="29365"/>
                                  <a14:foregroundMark x1="57095" y1="25397" x2="57095" y2="25397"/>
                                  <a14:foregroundMark x1="57095" y1="22487" x2="57095" y2="22487"/>
                                  <a14:foregroundMark x1="56869" y1="15079" x2="56869" y2="15079"/>
                                  <a14:foregroundMark x1="56869" y1="10847" x2="56869" y2="10847"/>
                                  <a14:foregroundMark x1="57095" y1="6878" x2="57095" y2="6878"/>
                                  <a14:foregroundMark x1="57770" y1="34127" x2="57770" y2="34127"/>
                                  <a14:foregroundMark x1="57432" y1="36243" x2="57432" y2="36243"/>
                                  <a14:foregroundMark x1="57432" y1="41799" x2="57432" y2="41799"/>
                                  <a14:foregroundMark x1="56869" y1="43915" x2="56869" y2="43915"/>
                                  <a14:foregroundMark x1="55968" y1="43915" x2="55968" y2="43915"/>
                                  <a14:foregroundMark x1="53604" y1="45767" x2="53604" y2="45767"/>
                                  <a14:foregroundMark x1="51351" y1="49206" x2="51351" y2="49206"/>
                                  <a14:foregroundMark x1="49887" y1="51323" x2="49887" y2="51323"/>
                                  <a14:foregroundMark x1="48423" y1="53439" x2="48423" y2="53439"/>
                                  <a14:foregroundMark x1="46622" y1="52646" x2="46622" y2="52646"/>
                                  <a14:foregroundMark x1="45495" y1="55291" x2="45495" y2="55291"/>
                                  <a14:foregroundMark x1="42793" y1="56085" x2="42793" y2="56085"/>
                                  <a14:foregroundMark x1="41104" y1="58201" x2="41104" y2="58201"/>
                                  <a14:foregroundMark x1="40203" y1="58730" x2="40203" y2="58730"/>
                                  <a14:foregroundMark x1="38176" y1="59524" x2="38176" y2="59524"/>
                                  <a14:foregroundMark x1="35811" y1="59524" x2="35811" y2="59524"/>
                                  <a14:foregroundMark x1="32883" y1="60317" x2="32883" y2="60317"/>
                                  <a14:foregroundMark x1="31532" y1="62169" x2="31532" y2="62169"/>
                                  <a14:foregroundMark x1="28604" y1="62963" x2="28604" y2="62963"/>
                                  <a14:foregroundMark x1="28266" y1="59524" x2="28266" y2="59524"/>
                                  <a14:foregroundMark x1="29392" y1="54762" x2="29392" y2="54762"/>
                                  <a14:foregroundMark x1="29392" y1="54762" x2="29392" y2="54762"/>
                                  <a14:foregroundMark x1="31532" y1="52646" x2="31532" y2="52646"/>
                                  <a14:foregroundMark x1="32883" y1="52116" x2="32883" y2="52116"/>
                                  <a14:foregroundMark x1="34122" y1="50000" x2="34122" y2="50000"/>
                                  <a14:foregroundMark x1="35023" y1="48677" x2="35023" y2="48677"/>
                                  <a14:foregroundMark x1="37613" y1="45767" x2="37613" y2="45767"/>
                                  <a14:foregroundMark x1="39077" y1="45767" x2="39077" y2="45767"/>
                                  <a14:foregroundMark x1="41104" y1="47090" x2="41104" y2="47090"/>
                                  <a14:foregroundMark x1="40541" y1="45238" x2="40541" y2="45238"/>
                                  <a14:foregroundMark x1="39640" y1="38889" x2="39640" y2="38889"/>
                                  <a14:foregroundMark x1="39302" y1="38360" x2="39302" y2="38360"/>
                                  <a14:foregroundMark x1="56869" y1="47884" x2="56869" y2="47884"/>
                                  <a14:foregroundMark x1="57095" y1="50000" x2="57095" y2="50000"/>
                                  <a14:foregroundMark x1="57770" y1="55291" x2="57770" y2="55291"/>
                                  <a14:foregroundMark x1="57770" y1="58730" x2="57770" y2="58730"/>
                                  <a14:foregroundMark x1="57770" y1="61640" x2="57770" y2="61640"/>
                                  <a14:foregroundMark x1="57770" y1="65079" x2="57770" y2="65079"/>
                                  <a14:foregroundMark x1="57995" y1="75926" x2="57995" y2="75926"/>
                                  <a14:foregroundMark x1="56869" y1="71958" x2="56869" y2="71958"/>
                                  <a14:foregroundMark x1="57432" y1="69048" x2="57432" y2="69048"/>
                                  <a14:foregroundMark x1="56306" y1="82804" x2="56306" y2="82804"/>
                                  <a14:foregroundMark x1="56306" y1="88360" x2="56306" y2="88360"/>
                                  <a14:foregroundMark x1="56306" y1="91005" x2="56306" y2="91005"/>
                                  <a14:foregroundMark x1="55405" y1="81481" x2="55405" y2="81481"/>
                                  <a14:foregroundMark x1="58333" y1="41799" x2="58333" y2="41799"/>
                                  <a14:foregroundMark x1="58896" y1="36243" x2="58896" y2="36243"/>
                                  <a14:foregroundMark x1="60360" y1="35450" x2="60360" y2="35450"/>
                                  <a14:foregroundMark x1="60923" y1="34127" x2="60923" y2="34127"/>
                                  <a14:foregroundMark x1="62050" y1="32275" x2="62050" y2="32275"/>
                                  <a14:foregroundMark x1="60586" y1="37037" x2="60586" y2="37037"/>
                                  <a14:foregroundMark x1="60586" y1="41005" x2="60586" y2="41005"/>
                                  <a14:foregroundMark x1="60586" y1="46561" x2="60586" y2="46561"/>
                                  <a14:foregroundMark x1="62725" y1="32275" x2="62725" y2="32275"/>
                                  <a14:foregroundMark x1="64414" y1="33598" x2="64414" y2="33598"/>
                                  <a14:foregroundMark x1="64752" y1="35450" x2="66216" y2="36243"/>
                                  <a14:foregroundMark x1="65315" y1="28042" x2="65315" y2="28042"/>
                                  <a14:foregroundMark x1="64077" y1="24074" x2="64077" y2="24074"/>
                                  <a14:foregroundMark x1="65541" y1="20635" x2="65541" y2="20635"/>
                                  <a14:foregroundMark x1="67905" y1="17725" x2="67905" y2="17725"/>
                                  <a14:foregroundMark x1="69707" y1="15608" x2="69707" y2="15608"/>
                                  <a14:foregroundMark x1="70833" y1="12963" x2="71734" y2="12434"/>
                                  <a14:foregroundMark x1="74324" y1="10317" x2="74324" y2="10317"/>
                                  <a14:foregroundMark x1="75225" y1="8995" x2="75225" y2="8995"/>
                                  <a14:foregroundMark x1="77252" y1="6085" x2="77252" y2="6085"/>
                                  <a14:backgroundMark x1="44444" y1="33193" x2="44444" y2="33193"/>
                                  <a14:backgroundMark x1="46057" y1="41597" x2="46057" y2="41597"/>
                                  <a14:backgroundMark x1="41756" y1="50000" x2="41756" y2="50000"/>
                                  <a14:backgroundMark x1="37814" y1="53361" x2="37814" y2="53361"/>
                                  <a14:backgroundMark x1="34229" y1="55462" x2="34229" y2="55462"/>
                                  <a14:backgroundMark x1="61470" y1="36134" x2="61470" y2="36134"/>
                                  <a14:backgroundMark x1="63799" y1="34034" x2="63799" y2="34034"/>
                                  <a14:backgroundMark x1="66487" y1="31092" x2="66487" y2="31092"/>
                                  <a14:backgroundMark x1="63799" y1="20168" x2="63799" y2="20168"/>
                                  <a14:backgroundMark x1="62545" y1="27731" x2="62545" y2="27731"/>
                                  <a14:backgroundMark x1="59140" y1="45378" x2="59140" y2="453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85" cy="98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8B6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8B6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AF59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 2568</w:t>
      </w:r>
      <w:r w:rsidR="009803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67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803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6236">
        <w:rPr>
          <w:rFonts w:ascii="TH SarabunIT๙" w:hAnsi="TH SarabunIT๙" w:cs="TH SarabunIT๙"/>
          <w:sz w:val="28"/>
        </w:rPr>
        <w:t xml:space="preserve"> </w:t>
      </w:r>
    </w:p>
    <w:p w14:paraId="3894B1E0" w14:textId="34FD0C34" w:rsidR="009D5271" w:rsidRPr="008B6705" w:rsidRDefault="009D5271" w:rsidP="005A5354">
      <w:pPr>
        <w:spacing w:after="0" w:line="264" w:lineRule="auto"/>
        <w:ind w:left="2160" w:firstLine="720"/>
        <w:jc w:val="center"/>
        <w:rPr>
          <w:rFonts w:ascii="TH SarabunIT๙" w:hAnsi="TH SarabunIT๙" w:cs="TH SarabunIT๙"/>
          <w:sz w:val="28"/>
        </w:rPr>
      </w:pPr>
    </w:p>
    <w:p w14:paraId="3B78B8AA" w14:textId="0BD923D6" w:rsidR="009D5271" w:rsidRPr="008B6705" w:rsidRDefault="009D5271" w:rsidP="005A5354">
      <w:pPr>
        <w:spacing w:after="0" w:line="264" w:lineRule="auto"/>
        <w:ind w:left="2160" w:firstLine="720"/>
        <w:jc w:val="center"/>
        <w:rPr>
          <w:rFonts w:ascii="TH SarabunIT๙" w:hAnsi="TH SarabunIT๙" w:cs="TH SarabunIT๙"/>
          <w:sz w:val="28"/>
        </w:rPr>
      </w:pPr>
    </w:p>
    <w:p w14:paraId="12093704" w14:textId="259DAA7C" w:rsidR="009D5271" w:rsidRPr="008B6705" w:rsidRDefault="008B6705" w:rsidP="005A5354">
      <w:pPr>
        <w:spacing w:after="0" w:line="264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="0098282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BF85C4B" w14:textId="20A4E932" w:rsidR="007864C3" w:rsidRPr="008B6705" w:rsidRDefault="009D5271" w:rsidP="0098030F">
      <w:pPr>
        <w:spacing w:after="0" w:line="264" w:lineRule="auto"/>
        <w:rPr>
          <w:rFonts w:ascii="TH SarabunIT๙" w:hAnsi="TH SarabunIT๙" w:cs="TH SarabunIT๙"/>
          <w:sz w:val="32"/>
          <w:szCs w:val="32"/>
          <w:cs/>
        </w:rPr>
      </w:pPr>
      <w:r w:rsidRPr="008B6705">
        <w:rPr>
          <w:rFonts w:ascii="TH SarabunIT๙" w:hAnsi="TH SarabunIT๙" w:cs="TH SarabunIT๙"/>
          <w:sz w:val="28"/>
          <w:cs/>
        </w:rPr>
        <w:t xml:space="preserve"> </w:t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98030F">
        <w:rPr>
          <w:rFonts w:ascii="TH SarabunIT๙" w:hAnsi="TH SarabunIT๙" w:cs="TH SarabunIT๙"/>
          <w:sz w:val="28"/>
          <w:cs/>
        </w:rPr>
        <w:tab/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98030F">
        <w:rPr>
          <w:rFonts w:ascii="TH SarabunIT๙" w:hAnsi="TH SarabunIT๙" w:cs="TH SarabunIT๙"/>
          <w:sz w:val="28"/>
          <w:cs/>
        </w:rPr>
        <w:tab/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98030F">
        <w:rPr>
          <w:rFonts w:ascii="TH SarabunIT๙" w:hAnsi="TH SarabunIT๙" w:cs="TH SarabunIT๙"/>
          <w:sz w:val="28"/>
          <w:cs/>
        </w:rPr>
        <w:tab/>
      </w:r>
      <w:r w:rsidR="0098030F">
        <w:rPr>
          <w:rFonts w:ascii="TH SarabunIT๙" w:hAnsi="TH SarabunIT๙" w:cs="TH SarabunIT๙" w:hint="cs"/>
          <w:sz w:val="28"/>
          <w:cs/>
        </w:rPr>
        <w:tab/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>(</w:t>
      </w:r>
      <w:r w:rsidR="0085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3AAB">
        <w:rPr>
          <w:rFonts w:ascii="TH SarabunIT๙" w:hAnsi="TH SarabunIT๙" w:cs="TH SarabunIT๙" w:hint="cs"/>
          <w:sz w:val="32"/>
          <w:szCs w:val="32"/>
          <w:cs/>
        </w:rPr>
        <w:t>อาทิตย์      จันทา</w:t>
      </w:r>
      <w:r w:rsidR="008640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4C3" w:rsidRPr="008B6705">
        <w:rPr>
          <w:rFonts w:ascii="TH SarabunIT๙" w:hAnsi="TH SarabunIT๙" w:cs="TH SarabunIT๙"/>
          <w:sz w:val="32"/>
          <w:szCs w:val="32"/>
          <w:cs/>
        </w:rPr>
        <w:t>)</w:t>
      </w:r>
    </w:p>
    <w:p w14:paraId="22BD7F5F" w14:textId="6336AEBF" w:rsidR="0057501A" w:rsidRPr="008640DD" w:rsidRDefault="007864C3" w:rsidP="005A5354">
      <w:pPr>
        <w:spacing w:after="0" w:line="264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B6705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98030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9803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7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40DD">
        <w:rPr>
          <w:rFonts w:ascii="TH SarabunIT๙" w:hAnsi="TH SarabunIT๙" w:cs="TH SarabunIT๙"/>
          <w:sz w:val="32"/>
          <w:szCs w:val="32"/>
          <w:cs/>
        </w:rPr>
        <w:tab/>
      </w:r>
      <w:r w:rsidRPr="008B6705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="008B6705" w:rsidRPr="008B6705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536236">
        <w:rPr>
          <w:rFonts w:ascii="TH SarabunIT๙" w:hAnsi="TH SarabunIT๙" w:cs="TH SarabunIT๙" w:hint="cs"/>
          <w:sz w:val="32"/>
          <w:szCs w:val="32"/>
          <w:cs/>
        </w:rPr>
        <w:t>นายูง</w:t>
      </w:r>
    </w:p>
    <w:sectPr w:rsidR="0057501A" w:rsidRPr="008640DD" w:rsidSect="000745EA">
      <w:pgSz w:w="11906" w:h="16838"/>
      <w:pgMar w:top="426" w:right="1361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4C3"/>
    <w:rsid w:val="00002106"/>
    <w:rsid w:val="000214FA"/>
    <w:rsid w:val="0003497B"/>
    <w:rsid w:val="00063672"/>
    <w:rsid w:val="000745EA"/>
    <w:rsid w:val="000C3290"/>
    <w:rsid w:val="0011700F"/>
    <w:rsid w:val="001400C8"/>
    <w:rsid w:val="0015409E"/>
    <w:rsid w:val="00157D05"/>
    <w:rsid w:val="00172465"/>
    <w:rsid w:val="00192394"/>
    <w:rsid w:val="001C3AAB"/>
    <w:rsid w:val="001D1B74"/>
    <w:rsid w:val="001E7C0B"/>
    <w:rsid w:val="001F1136"/>
    <w:rsid w:val="001F6B74"/>
    <w:rsid w:val="002115C6"/>
    <w:rsid w:val="00252C9A"/>
    <w:rsid w:val="002548BE"/>
    <w:rsid w:val="00281A8B"/>
    <w:rsid w:val="00296284"/>
    <w:rsid w:val="002C2EDA"/>
    <w:rsid w:val="002D7D38"/>
    <w:rsid w:val="002F02BF"/>
    <w:rsid w:val="00303D53"/>
    <w:rsid w:val="00320AAA"/>
    <w:rsid w:val="00331107"/>
    <w:rsid w:val="003513B8"/>
    <w:rsid w:val="00352C95"/>
    <w:rsid w:val="0036015D"/>
    <w:rsid w:val="003625FC"/>
    <w:rsid w:val="003B5C2F"/>
    <w:rsid w:val="00491D50"/>
    <w:rsid w:val="00503102"/>
    <w:rsid w:val="00525A38"/>
    <w:rsid w:val="00536236"/>
    <w:rsid w:val="0054317B"/>
    <w:rsid w:val="0054345E"/>
    <w:rsid w:val="0057501A"/>
    <w:rsid w:val="00576394"/>
    <w:rsid w:val="005A5354"/>
    <w:rsid w:val="00610FB7"/>
    <w:rsid w:val="00614812"/>
    <w:rsid w:val="006C441A"/>
    <w:rsid w:val="006E26AC"/>
    <w:rsid w:val="007053F1"/>
    <w:rsid w:val="00751F04"/>
    <w:rsid w:val="007864C3"/>
    <w:rsid w:val="00791E58"/>
    <w:rsid w:val="007C39AB"/>
    <w:rsid w:val="007D5B97"/>
    <w:rsid w:val="00806382"/>
    <w:rsid w:val="00810B35"/>
    <w:rsid w:val="0083077D"/>
    <w:rsid w:val="00832C2A"/>
    <w:rsid w:val="00853E0E"/>
    <w:rsid w:val="008640DD"/>
    <w:rsid w:val="008B6705"/>
    <w:rsid w:val="008C33D6"/>
    <w:rsid w:val="00924B21"/>
    <w:rsid w:val="00930D58"/>
    <w:rsid w:val="009603FD"/>
    <w:rsid w:val="0098030F"/>
    <w:rsid w:val="00982826"/>
    <w:rsid w:val="009829B4"/>
    <w:rsid w:val="009943C6"/>
    <w:rsid w:val="009C0449"/>
    <w:rsid w:val="009D5271"/>
    <w:rsid w:val="00A0799F"/>
    <w:rsid w:val="00A16928"/>
    <w:rsid w:val="00A23940"/>
    <w:rsid w:val="00A24373"/>
    <w:rsid w:val="00A25E7F"/>
    <w:rsid w:val="00A35B56"/>
    <w:rsid w:val="00A46704"/>
    <w:rsid w:val="00A8074E"/>
    <w:rsid w:val="00A82AD3"/>
    <w:rsid w:val="00A941E0"/>
    <w:rsid w:val="00AD088C"/>
    <w:rsid w:val="00AF5917"/>
    <w:rsid w:val="00AF5C5C"/>
    <w:rsid w:val="00B122F3"/>
    <w:rsid w:val="00B134CD"/>
    <w:rsid w:val="00B4498D"/>
    <w:rsid w:val="00B86A5F"/>
    <w:rsid w:val="00B930F8"/>
    <w:rsid w:val="00BB0581"/>
    <w:rsid w:val="00C15DB0"/>
    <w:rsid w:val="00C17DB0"/>
    <w:rsid w:val="00C461BE"/>
    <w:rsid w:val="00C7263D"/>
    <w:rsid w:val="00C9323F"/>
    <w:rsid w:val="00D0234F"/>
    <w:rsid w:val="00D03E62"/>
    <w:rsid w:val="00D34AC6"/>
    <w:rsid w:val="00D34D20"/>
    <w:rsid w:val="00D46F67"/>
    <w:rsid w:val="00D502D2"/>
    <w:rsid w:val="00D80918"/>
    <w:rsid w:val="00D85E7A"/>
    <w:rsid w:val="00D95B83"/>
    <w:rsid w:val="00DA6490"/>
    <w:rsid w:val="00DB6E8A"/>
    <w:rsid w:val="00E408CE"/>
    <w:rsid w:val="00E87733"/>
    <w:rsid w:val="00E962AB"/>
    <w:rsid w:val="00EA6A25"/>
    <w:rsid w:val="00EB12BC"/>
    <w:rsid w:val="00EE0B0E"/>
    <w:rsid w:val="00EF0623"/>
    <w:rsid w:val="00F01222"/>
    <w:rsid w:val="00F07BC6"/>
    <w:rsid w:val="00F21F0F"/>
    <w:rsid w:val="00F36DE9"/>
    <w:rsid w:val="00F80882"/>
    <w:rsid w:val="00FC318C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C7D5D6FC-5DC9-4036-8E5C-405F1189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2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323F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012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3077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0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yung@royalthaipolice.go.th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88F8-66C2-42A8-9BA9-C5CCED94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1571</Words>
  <Characters>8956</Characters>
  <Application>Microsoft Office Word</Application>
  <DocSecurity>0</DocSecurity>
  <Lines>74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User</cp:lastModifiedBy>
  <cp:revision>19</cp:revision>
  <cp:lastPrinted>2024-03-09T08:06:00Z</cp:lastPrinted>
  <dcterms:created xsi:type="dcterms:W3CDTF">2023-12-22T07:28:00Z</dcterms:created>
  <dcterms:modified xsi:type="dcterms:W3CDTF">2025-03-23T13:37:00Z</dcterms:modified>
</cp:coreProperties>
</file>