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681B" w14:textId="77777777" w:rsidR="00AA5B39" w:rsidRDefault="00DC693D">
      <w:pPr>
        <w:ind w:left="373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th-TH"/>
        </w:rPr>
        <mc:AlternateContent>
          <mc:Choice Requires="wpg">
            <w:drawing>
              <wp:inline distT="0" distB="0" distL="0" distR="0" wp14:anchorId="1B8BD121" wp14:editId="5DE2923D">
                <wp:extent cx="908685" cy="9747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685" cy="974725"/>
                          <a:chOff x="0" y="0"/>
                          <a:chExt cx="908685" cy="97472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0"/>
                            <a:ext cx="908685" cy="974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A647A1" w14:textId="77777777" w:rsidR="00AA5B39" w:rsidRDefault="00AA5B39">
                              <w:pPr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6316AF99" w14:textId="77777777" w:rsidR="00AA5B39" w:rsidRDefault="00AA5B39">
                              <w:pPr>
                                <w:spacing w:before="93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785B5EB1" w14:textId="77777777" w:rsidR="00AA5B39" w:rsidRDefault="00DC693D">
                              <w:pPr>
                                <w:ind w:left="184"/>
                                <w:rPr>
                                  <w:rFonts w:ascii="Tahoma" w:eastAsia="Tahoma" w:hAnsi="Tahoma" w:cs="Tahoma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2"/>
                                  <w:w w:val="60"/>
                                  <w:sz w:val="32"/>
                                  <w:szCs w:val="32"/>
                                </w:rPr>
                                <w:t>(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2"/>
                                  <w:w w:val="6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สำเนาคู่ฉบับ</w:t>
                              </w:r>
                              <w:r>
                                <w:rPr>
                                  <w:rFonts w:ascii="Tahoma" w:eastAsia="Tahoma" w:hAnsi="Tahoma" w:cs="Tahoma"/>
                                  <w:b/>
                                  <w:bCs/>
                                  <w:spacing w:val="-2"/>
                                  <w:w w:val="60"/>
                                  <w:sz w:val="32"/>
                                  <w:szCs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71.55pt;height:76.75pt;mso-position-horizontal-relative:char;mso-position-vertical-relative:line" coordsize="9086,9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width:9086;height:9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<v:textbox inset="0,0,0,0">
                    <w:txbxContent>
                      <w:p w:rsidR="00AA5B39" w:rsidRDefault="00AA5B39">
                        <w:pPr>
                          <w:rPr>
                            <w:rFonts w:ascii="Times New Roman"/>
                            <w:sz w:val="32"/>
                          </w:rPr>
                        </w:pPr>
                      </w:p>
                      <w:p w:rsidR="00AA5B39" w:rsidRDefault="00AA5B39">
                        <w:pPr>
                          <w:spacing w:before="93"/>
                          <w:rPr>
                            <w:rFonts w:ascii="Times New Roman"/>
                            <w:sz w:val="32"/>
                          </w:rPr>
                        </w:pPr>
                      </w:p>
                      <w:p w:rsidR="00AA5B39" w:rsidRDefault="00DC693D">
                        <w:pPr>
                          <w:ind w:left="184"/>
                          <w:rPr>
                            <w:rFonts w:ascii="Tahoma" w:eastAsia="Tahoma" w:hAnsi="Tahoma" w:cs="Tahoma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-2"/>
                            <w:w w:val="60"/>
                            <w:sz w:val="32"/>
                            <w:szCs w:val="32"/>
                          </w:rPr>
                          <w:t>(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-2"/>
                            <w:w w:val="60"/>
                            <w:sz w:val="32"/>
                            <w:szCs w:val="32"/>
                            <w:cs/>
                            <w:lang w:bidi="th-TH"/>
                          </w:rPr>
                          <w:t>สำเนาคู่ฉบับ</w:t>
                        </w:r>
                        <w:r>
                          <w:rPr>
                            <w:rFonts w:ascii="Tahoma" w:eastAsia="Tahoma" w:hAnsi="Tahoma" w:cs="Tahoma"/>
                            <w:b/>
                            <w:bCs/>
                            <w:spacing w:val="-2"/>
                            <w:w w:val="60"/>
                            <w:sz w:val="32"/>
                            <w:szCs w:val="32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AF9A3F" w14:textId="77777777" w:rsidR="00AA5B39" w:rsidRPr="00DC693D" w:rsidRDefault="00DC693D">
      <w:pPr>
        <w:spacing w:before="14" w:line="374" w:lineRule="exact"/>
        <w:ind w:left="1233" w:right="1371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noProof/>
          <w:sz w:val="32"/>
          <w:szCs w:val="32"/>
          <w:lang w:bidi="th-TH"/>
        </w:rPr>
        <w:drawing>
          <wp:anchor distT="0" distB="0" distL="0" distR="0" simplePos="0" relativeHeight="15729664" behindDoc="0" locked="0" layoutInCell="1" allowOverlap="1" wp14:anchorId="5811114A" wp14:editId="21D129A3">
            <wp:simplePos x="0" y="0"/>
            <wp:positionH relativeFrom="page">
              <wp:posOffset>3448050</wp:posOffset>
            </wp:positionH>
            <wp:positionV relativeFrom="paragraph">
              <wp:posOffset>-976249</wp:posOffset>
            </wp:positionV>
            <wp:extent cx="895159" cy="974725"/>
            <wp:effectExtent l="0" t="0" r="0" b="0"/>
            <wp:wrapNone/>
            <wp:docPr id="3" name="Image 3" descr="krut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krut_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159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693D">
        <w:rPr>
          <w:rFonts w:ascii="TH SarabunPSK" w:eastAsia="Tahoma" w:hAnsi="TH SarabunPSK" w:cs="TH SarabunPSK"/>
          <w:b/>
          <w:bCs/>
          <w:spacing w:val="-2"/>
          <w:w w:val="65"/>
          <w:sz w:val="32"/>
          <w:szCs w:val="32"/>
          <w:cs/>
          <w:lang w:bidi="th-TH"/>
        </w:rPr>
        <w:t>ประกาศสถานีตำรวจภูธร</w:t>
      </w:r>
      <w:r>
        <w:rPr>
          <w:rFonts w:ascii="TH SarabunPSK" w:eastAsia="Tahoma" w:hAnsi="TH SarabunPSK" w:cs="TH SarabunPSK" w:hint="cs"/>
          <w:b/>
          <w:bCs/>
          <w:spacing w:val="-2"/>
          <w:w w:val="65"/>
          <w:sz w:val="32"/>
          <w:szCs w:val="32"/>
          <w:cs/>
          <w:lang w:bidi="th-TH"/>
        </w:rPr>
        <w:t>นายูง</w:t>
      </w:r>
    </w:p>
    <w:p w14:paraId="53BD0C79" w14:textId="77777777" w:rsidR="00AA5B39" w:rsidRPr="00DC693D" w:rsidRDefault="00DC693D">
      <w:pPr>
        <w:spacing w:before="7" w:line="225" w:lineRule="auto"/>
        <w:ind w:left="1233" w:right="1373"/>
        <w:jc w:val="center"/>
        <w:rPr>
          <w:rFonts w:ascii="TH SarabunPSK" w:eastAsia="Tahoma" w:hAnsi="TH SarabunPSK" w:cs="TH SarabunPSK" w:hint="cs"/>
          <w:b/>
          <w:bCs/>
          <w:sz w:val="32"/>
          <w:szCs w:val="32"/>
          <w:cs/>
          <w:lang w:bidi="th-TH"/>
        </w:rPr>
      </w:pPr>
      <w:r>
        <w:rPr>
          <w:rFonts w:ascii="TH SarabunPSK" w:eastAsia="Tahoma" w:hAnsi="TH SarabunPSK" w:cs="TH SarabunPSK" w:hint="cs"/>
          <w:b/>
          <w:bCs/>
          <w:w w:val="60"/>
          <w:sz w:val="32"/>
          <w:szCs w:val="32"/>
          <w:cs/>
          <w:lang w:bidi="th-TH"/>
        </w:rPr>
        <w:t>เรื่อง</w:t>
      </w:r>
      <w:r w:rsidRPr="00DC693D">
        <w:rPr>
          <w:rFonts w:ascii="TH SarabunPSK" w:eastAsia="Tahoma" w:hAnsi="TH SarabunPSK" w:cs="TH SarabunPSK"/>
          <w:b/>
          <w:bCs/>
          <w:sz w:val="32"/>
          <w:szCs w:val="32"/>
        </w:rPr>
        <w:t xml:space="preserve"> </w:t>
      </w:r>
      <w:r w:rsidRPr="00DC693D">
        <w:rPr>
          <w:rFonts w:ascii="TH SarabunPSK" w:eastAsia="Tahoma" w:hAnsi="TH SarabunPSK" w:cs="TH SarabunPSK"/>
          <w:b/>
          <w:bCs/>
          <w:w w:val="60"/>
          <w:sz w:val="32"/>
          <w:szCs w:val="32"/>
          <w:cs/>
          <w:lang w:bidi="th-TH"/>
        </w:rPr>
        <w:t>การจัดการทรัพย์สินของราชการ</w:t>
      </w:r>
      <w:r w:rsidRPr="00DC693D">
        <w:rPr>
          <w:rFonts w:ascii="TH SarabunPSK" w:eastAsia="Tahoma" w:hAnsi="TH SarabunPSK" w:cs="TH SarabunPSK"/>
          <w:b/>
          <w:bCs/>
          <w:sz w:val="32"/>
          <w:szCs w:val="32"/>
        </w:rPr>
        <w:t xml:space="preserve"> </w:t>
      </w:r>
      <w:r w:rsidRPr="00DC693D">
        <w:rPr>
          <w:rFonts w:ascii="TH SarabunPSK" w:eastAsia="Tahoma" w:hAnsi="TH SarabunPSK" w:cs="TH SarabunPSK"/>
          <w:b/>
          <w:bCs/>
          <w:w w:val="60"/>
          <w:sz w:val="32"/>
          <w:szCs w:val="32"/>
          <w:cs/>
          <w:lang w:bidi="th-TH"/>
        </w:rPr>
        <w:t>ของบริจาค</w:t>
      </w:r>
      <w:r w:rsidRPr="00DC693D">
        <w:rPr>
          <w:rFonts w:ascii="TH SarabunPSK" w:eastAsia="Tahoma" w:hAnsi="TH SarabunPSK" w:cs="TH SarabunPSK"/>
          <w:b/>
          <w:bCs/>
          <w:sz w:val="32"/>
          <w:szCs w:val="32"/>
        </w:rPr>
        <w:t xml:space="preserve"> </w:t>
      </w:r>
      <w:r w:rsidRPr="00DC693D">
        <w:rPr>
          <w:rFonts w:ascii="TH SarabunPSK" w:eastAsia="Tahoma" w:hAnsi="TH SarabunPSK" w:cs="TH SarabunPSK"/>
          <w:b/>
          <w:bCs/>
          <w:w w:val="60"/>
          <w:sz w:val="32"/>
          <w:szCs w:val="32"/>
          <w:cs/>
          <w:lang w:bidi="th-TH"/>
        </w:rPr>
        <w:t xml:space="preserve">และการจัดเก็บของกลาง </w:t>
      </w:r>
      <w:r w:rsidRPr="00DC693D">
        <w:rPr>
          <w:rFonts w:ascii="TH SarabunPSK" w:eastAsia="Tahoma" w:hAnsi="TH SarabunPSK" w:cs="TH SarabunPSK"/>
          <w:b/>
          <w:bCs/>
          <w:w w:val="65"/>
          <w:sz w:val="32"/>
          <w:szCs w:val="32"/>
          <w:cs/>
          <w:lang w:bidi="th-TH"/>
        </w:rPr>
        <w:t>ประจำปีงบประมาณ</w:t>
      </w:r>
      <w:r w:rsidRPr="00DC693D">
        <w:rPr>
          <w:rFonts w:ascii="TH SarabunPSK" w:eastAsia="Tahoma" w:hAnsi="TH SarabunPSK" w:cs="TH SarabunPSK"/>
          <w:b/>
          <w:bCs/>
          <w:sz w:val="32"/>
          <w:szCs w:val="32"/>
        </w:rPr>
        <w:t xml:space="preserve"> </w:t>
      </w:r>
      <w:r w:rsidRPr="00DC693D">
        <w:rPr>
          <w:rFonts w:ascii="TH SarabunPSK" w:eastAsia="Tahoma" w:hAnsi="TH SarabunPSK" w:cs="TH SarabunPSK"/>
          <w:b/>
          <w:bCs/>
          <w:w w:val="65"/>
          <w:sz w:val="32"/>
          <w:szCs w:val="32"/>
          <w:cs/>
          <w:lang w:bidi="th-TH"/>
        </w:rPr>
        <w:t>พ</w:t>
      </w:r>
      <w:r w:rsidRPr="00DC693D">
        <w:rPr>
          <w:rFonts w:ascii="TH SarabunPSK" w:eastAsia="Tahoma" w:hAnsi="TH SarabunPSK" w:cs="TH SarabunPSK"/>
          <w:b/>
          <w:bCs/>
          <w:w w:val="65"/>
          <w:sz w:val="32"/>
          <w:szCs w:val="32"/>
        </w:rPr>
        <w:t>.</w:t>
      </w:r>
      <w:r w:rsidRPr="00DC693D">
        <w:rPr>
          <w:rFonts w:ascii="TH SarabunPSK" w:eastAsia="Tahoma" w:hAnsi="TH SarabunPSK" w:cs="TH SarabunPSK"/>
          <w:b/>
          <w:bCs/>
          <w:w w:val="65"/>
          <w:sz w:val="32"/>
          <w:szCs w:val="32"/>
          <w:cs/>
          <w:lang w:bidi="th-TH"/>
        </w:rPr>
        <w:t>ศ</w:t>
      </w:r>
      <w:r w:rsidRPr="00DC693D">
        <w:rPr>
          <w:rFonts w:ascii="TH SarabunPSK" w:eastAsia="Tahoma" w:hAnsi="TH SarabunPSK" w:cs="TH SarabunPSK"/>
          <w:b/>
          <w:bCs/>
          <w:w w:val="65"/>
          <w:sz w:val="32"/>
          <w:szCs w:val="32"/>
        </w:rPr>
        <w:t>.</w:t>
      </w:r>
      <w:r w:rsidR="00E924C9">
        <w:rPr>
          <w:rFonts w:ascii="TH SarabunPSK" w:eastAsia="Tahoma" w:hAnsi="TH SarabunPSK" w:cs="TH SarabunPSK" w:hint="cs"/>
          <w:b/>
          <w:bCs/>
          <w:w w:val="65"/>
          <w:sz w:val="32"/>
          <w:szCs w:val="32"/>
          <w:cs/>
          <w:lang w:bidi="th-TH"/>
        </w:rPr>
        <w:t>๒๕๖๘</w:t>
      </w:r>
    </w:p>
    <w:p w14:paraId="16945088" w14:textId="77777777" w:rsidR="00AA5B39" w:rsidRPr="00DC693D" w:rsidRDefault="00DC693D">
      <w:pPr>
        <w:pStyle w:val="BodyText"/>
        <w:spacing w:before="10"/>
        <w:ind w:left="0"/>
        <w:jc w:val="left"/>
        <w:rPr>
          <w:rFonts w:ascii="TH SarabunPSK" w:hAnsi="TH SarabunPSK" w:cs="TH SarabunPSK"/>
          <w:b/>
          <w:sz w:val="17"/>
        </w:rPr>
      </w:pPr>
      <w:r w:rsidRPr="00DC693D">
        <w:rPr>
          <w:rFonts w:ascii="TH SarabunPSK" w:hAnsi="TH SarabunPSK" w:cs="TH SarabunPSK"/>
          <w:b/>
          <w:noProof/>
          <w:sz w:val="17"/>
          <w:lang w:bidi="th-TH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0371F50" wp14:editId="0DB93CBF">
                <wp:simplePos x="0" y="0"/>
                <wp:positionH relativeFrom="page">
                  <wp:posOffset>2698114</wp:posOffset>
                </wp:positionH>
                <wp:positionV relativeFrom="paragraph">
                  <wp:posOffset>151886</wp:posOffset>
                </wp:positionV>
                <wp:extent cx="25692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9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9210">
                              <a:moveTo>
                                <a:pt x="0" y="0"/>
                              </a:moveTo>
                              <a:lnTo>
                                <a:pt x="2568833" y="0"/>
                              </a:lnTo>
                            </a:path>
                          </a:pathLst>
                        </a:custGeom>
                        <a:ln w="1094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D997A" id="Graphic 4" o:spid="_x0000_s1026" style="position:absolute;margin-left:212.45pt;margin-top:11.95pt;width:202.3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" path="m,l2568833,e" filled="f" strokeweight=".30403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52E22B53" w14:textId="77777777" w:rsidR="00AA5B39" w:rsidRPr="00DC693D" w:rsidRDefault="00DC693D">
      <w:pPr>
        <w:pStyle w:val="BodyText"/>
        <w:spacing w:before="117"/>
        <w:ind w:right="132" w:firstLine="1439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ด้วยสถานีตำรวจภูธร</w:t>
      </w:r>
      <w:r>
        <w:rPr>
          <w:rFonts w:ascii="TH SarabunPSK" w:hAnsi="TH SarabunPSK" w:cs="TH SarabunPSK" w:hint="cs"/>
          <w:w w:val="70"/>
          <w:cs/>
          <w:lang w:bidi="th-TH"/>
        </w:rPr>
        <w:t>นายูง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มีความมุ่งมั่นในการบริหารและจัดการจัดการทรัพย์สินของ ราชการ</w:t>
      </w:r>
      <w:r w:rsidRPr="00DC693D">
        <w:rPr>
          <w:rFonts w:ascii="TH SarabunPSK" w:hAnsi="TH SarabunPSK" w:cs="TH SarabunPSK"/>
          <w:spacing w:val="40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ของบริจาค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และการจัดเก็บของกลาง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และสำนวนการสอบสวนคดีอาญาและคดีจราจร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เพื่อให้มีการ </w:t>
      </w: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>จัดเก็บ</w:t>
      </w:r>
      <w:r w:rsidRPr="00DC693D">
        <w:rPr>
          <w:rFonts w:ascii="TH SarabunPSK" w:hAnsi="TH SarabunPSK" w:cs="TH SarabunPSK"/>
          <w:spacing w:val="-18"/>
        </w:rPr>
        <w:t xml:space="preserve"> </w:t>
      </w: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>การเบิก</w:t>
      </w:r>
      <w:r w:rsidRPr="00DC693D">
        <w:rPr>
          <w:rFonts w:ascii="TH SarabunPSK" w:hAnsi="TH SarabunPSK" w:cs="TH SarabunPSK"/>
          <w:spacing w:val="-17"/>
        </w:rPr>
        <w:t xml:space="preserve"> </w:t>
      </w: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>จ่าย</w:t>
      </w:r>
      <w:r w:rsidRPr="00DC693D">
        <w:rPr>
          <w:rFonts w:ascii="TH SarabunPSK" w:hAnsi="TH SarabunPSK" w:cs="TH SarabunPSK"/>
          <w:spacing w:val="-17"/>
        </w:rPr>
        <w:t xml:space="preserve"> </w:t>
      </w: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>นำไปใช้ในการปฏิบัติงานของเจ้าหน้าที่ตำรวจ</w:t>
      </w:r>
      <w:r w:rsidRPr="00DC693D">
        <w:rPr>
          <w:rFonts w:ascii="TH SarabunPSK" w:hAnsi="TH SarabunPSK" w:cs="TH SarabunPSK"/>
          <w:spacing w:val="-17"/>
        </w:rPr>
        <w:t xml:space="preserve"> </w:t>
      </w: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>เป็นไปอย่างโปร่งใส</w:t>
      </w:r>
      <w:r w:rsidRPr="00DC693D">
        <w:rPr>
          <w:rFonts w:ascii="TH SarabunPSK" w:hAnsi="TH SarabunPSK" w:cs="TH SarabunPSK"/>
          <w:spacing w:val="-18"/>
        </w:rPr>
        <w:t xml:space="preserve"> </w:t>
      </w: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>มีประสิทธิภาพ</w:t>
      </w:r>
      <w:r w:rsidRPr="00DC693D">
        <w:rPr>
          <w:rFonts w:ascii="TH SarabunPSK" w:hAnsi="TH SarabunPSK" w:cs="TH SarabunPSK"/>
          <w:spacing w:val="-17"/>
        </w:rPr>
        <w:t xml:space="preserve"> </w:t>
      </w: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>คุ้มค่า</w:t>
      </w:r>
      <w:r w:rsidRPr="00DC693D">
        <w:rPr>
          <w:rFonts w:ascii="TH SarabunPSK" w:hAnsi="TH SarabunPSK" w:cs="TH SarabunPSK"/>
          <w:spacing w:val="-17"/>
        </w:rPr>
        <w:t xml:space="preserve"> </w:t>
      </w: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 xml:space="preserve">และ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เกิดประโยชน์สูงสุดในเชิงภารกิจของสำนักงานตำรวจแห่งชาติ</w:t>
      </w:r>
    </w:p>
    <w:p w14:paraId="49A4F8A7" w14:textId="77777777" w:rsidR="00AA5B39" w:rsidRPr="00DC693D" w:rsidRDefault="00DC693D">
      <w:pPr>
        <w:pStyle w:val="BodyText"/>
        <w:ind w:right="149" w:firstLine="1418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ในการนี้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จึงได้กำหนดจัดทำมาตรการจัดการทรัพย์สินของราชการ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ของบริจาค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และการ จัดเก็บของกลาง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และสำนวนการสอบสวนคดีอาญาและคดีจราจร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เพื่อเป็นแนวทางปฏิบัติในการจัดการ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ทรัพย์สินของราชการและของบริจาคสำหรับให้เจ้าหน้าที่ตำรวจถือปฏิบัติโดยทั่วกัน</w:t>
      </w:r>
    </w:p>
    <w:p w14:paraId="58E3EEEA" w14:textId="77777777" w:rsidR="00AA5B39" w:rsidRPr="00DC693D" w:rsidRDefault="00DC693D">
      <w:pPr>
        <w:pStyle w:val="BodyText"/>
        <w:spacing w:line="359" w:lineRule="exact"/>
        <w:ind w:left="1420"/>
        <w:rPr>
          <w:rFonts w:ascii="TH SarabunPSK" w:hAnsi="TH SarabunPSK" w:cs="TH SarabunPSK"/>
          <w:b/>
          <w:bCs/>
        </w:rPr>
      </w:pP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ข้อ</w:t>
      </w:r>
      <w:r w:rsidRPr="00DC693D">
        <w:rPr>
          <w:rFonts w:ascii="TH SarabunPSK" w:hAnsi="TH SarabunPSK" w:cs="TH SarabunPSK"/>
          <w:b/>
          <w:bCs/>
          <w:spacing w:val="-11"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๑</w:t>
      </w:r>
      <w:r w:rsidRPr="00DC693D">
        <w:rPr>
          <w:rFonts w:ascii="TH SarabunPSK" w:hAnsi="TH SarabunPSK" w:cs="TH SarabunPSK"/>
          <w:b/>
          <w:bCs/>
          <w:spacing w:val="-10"/>
        </w:rPr>
        <w:t xml:space="preserve"> </w:t>
      </w:r>
      <w:r w:rsidRPr="00DC693D">
        <w:rPr>
          <w:rFonts w:ascii="TH SarabunPSK" w:hAnsi="TH SarabunPSK" w:cs="TH SarabunPSK"/>
          <w:b/>
          <w:bCs/>
          <w:spacing w:val="-2"/>
          <w:w w:val="70"/>
          <w:cs/>
          <w:lang w:bidi="th-TH"/>
        </w:rPr>
        <w:t>ประกาศฉบับนี้</w:t>
      </w:r>
    </w:p>
    <w:p w14:paraId="3B517574" w14:textId="77777777" w:rsidR="00AA5B39" w:rsidRPr="00DC693D" w:rsidRDefault="00DC693D">
      <w:pPr>
        <w:pStyle w:val="BodyText"/>
        <w:spacing w:line="361" w:lineRule="exact"/>
        <w:ind w:left="1986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</w:rPr>
        <w:t>“</w:t>
      </w:r>
      <w:r w:rsidRPr="00DC693D">
        <w:rPr>
          <w:rFonts w:ascii="TH SarabunPSK" w:hAnsi="TH SarabunPSK" w:cs="TH SarabunPSK"/>
          <w:w w:val="70"/>
          <w:cs/>
          <w:lang w:bidi="th-TH"/>
        </w:rPr>
        <w:t>สถานีตำรวจ</w:t>
      </w:r>
      <w:r w:rsidRPr="00DC693D">
        <w:rPr>
          <w:rFonts w:ascii="TH SarabunPSK" w:hAnsi="TH SarabunPSK" w:cs="TH SarabunPSK"/>
          <w:w w:val="70"/>
        </w:rPr>
        <w:t>”</w:t>
      </w:r>
      <w:r w:rsidRPr="00DC693D">
        <w:rPr>
          <w:rFonts w:ascii="TH SarabunPSK" w:hAnsi="TH SarabunPSK" w:cs="TH SarabunPSK"/>
          <w:spacing w:val="42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หมายความว่า</w:t>
      </w:r>
      <w:r w:rsidRPr="00DC693D">
        <w:rPr>
          <w:rFonts w:ascii="TH SarabunPSK" w:hAnsi="TH SarabunPSK" w:cs="TH SarabunPSK"/>
          <w:spacing w:val="41"/>
        </w:rPr>
        <w:t xml:space="preserve">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สถานีตำรวจ</w:t>
      </w:r>
    </w:p>
    <w:p w14:paraId="3F13B2F1" w14:textId="77777777" w:rsidR="00AA5B39" w:rsidRPr="00DC693D" w:rsidRDefault="00DC693D">
      <w:pPr>
        <w:pStyle w:val="BodyText"/>
        <w:ind w:left="1986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</w:rPr>
        <w:t>“</w:t>
      </w:r>
      <w:r w:rsidRPr="00DC693D">
        <w:rPr>
          <w:rFonts w:ascii="TH SarabunPSK" w:hAnsi="TH SarabunPSK" w:cs="TH SarabunPSK"/>
          <w:w w:val="70"/>
          <w:cs/>
          <w:lang w:bidi="th-TH"/>
        </w:rPr>
        <w:t>พัสดุ</w:t>
      </w:r>
      <w:r w:rsidRPr="00DC693D">
        <w:rPr>
          <w:rFonts w:ascii="TH SarabunPSK" w:hAnsi="TH SarabunPSK" w:cs="TH SarabunPSK"/>
          <w:w w:val="70"/>
        </w:rPr>
        <w:t>”</w:t>
      </w:r>
      <w:r w:rsidRPr="00DC693D">
        <w:rPr>
          <w:rFonts w:ascii="TH SarabunPSK" w:hAnsi="TH SarabunPSK" w:cs="TH SarabunPSK"/>
          <w:spacing w:val="38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หมายความว่า</w:t>
      </w:r>
      <w:r w:rsidRPr="00DC693D">
        <w:rPr>
          <w:rFonts w:ascii="TH SarabunPSK" w:hAnsi="TH SarabunPSK" w:cs="TH SarabunPSK"/>
          <w:spacing w:val="45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วัสดุ</w:t>
      </w:r>
      <w:r w:rsidRPr="00DC693D">
        <w:rPr>
          <w:rFonts w:ascii="TH SarabunPSK" w:hAnsi="TH SarabunPSK" w:cs="TH SarabunPSK"/>
          <w:spacing w:val="33"/>
        </w:rPr>
        <w:t xml:space="preserve">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ครุภัณฑ์ของสถานีตำรวจที่มีไว้เพื่อใช้ร่วมกันเพื่อประโยชน์</w:t>
      </w:r>
    </w:p>
    <w:p w14:paraId="71C48C2F" w14:textId="77777777" w:rsidR="00AA5B39" w:rsidRPr="00DC693D" w:rsidRDefault="00DC693D">
      <w:pPr>
        <w:pStyle w:val="BodyText"/>
        <w:spacing w:line="361" w:lineRule="exact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spacing w:val="-2"/>
          <w:w w:val="80"/>
          <w:cs/>
          <w:lang w:bidi="th-TH"/>
        </w:rPr>
        <w:t>ของทางราชการ</w:t>
      </w:r>
    </w:p>
    <w:p w14:paraId="1C42CF9A" w14:textId="77777777" w:rsidR="00AA5B39" w:rsidRPr="00DC693D" w:rsidRDefault="00DC693D">
      <w:pPr>
        <w:pStyle w:val="BodyText"/>
        <w:spacing w:line="361" w:lineRule="exact"/>
        <w:ind w:left="1986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</w:rPr>
        <w:t>“</w:t>
      </w:r>
      <w:r w:rsidRPr="00DC693D">
        <w:rPr>
          <w:rFonts w:ascii="TH SarabunPSK" w:hAnsi="TH SarabunPSK" w:cs="TH SarabunPSK"/>
          <w:w w:val="70"/>
          <w:cs/>
          <w:lang w:bidi="th-TH"/>
        </w:rPr>
        <w:t>ของบริจาค</w:t>
      </w:r>
      <w:r w:rsidRPr="00DC693D">
        <w:rPr>
          <w:rFonts w:ascii="TH SarabunPSK" w:hAnsi="TH SarabunPSK" w:cs="TH SarabunPSK"/>
          <w:w w:val="70"/>
        </w:rPr>
        <w:t>”</w:t>
      </w:r>
      <w:r w:rsidRPr="00DC693D">
        <w:rPr>
          <w:rFonts w:ascii="TH SarabunPSK" w:hAnsi="TH SarabunPSK" w:cs="TH SarabunPSK"/>
          <w:spacing w:val="44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หมายความว่า</w:t>
      </w:r>
      <w:r w:rsidRPr="00DC693D">
        <w:rPr>
          <w:rFonts w:ascii="TH SarabunPSK" w:hAnsi="TH SarabunPSK" w:cs="TH SarabunPSK"/>
          <w:spacing w:val="41"/>
        </w:rPr>
        <w:t xml:space="preserve">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เงินหรือพัสดุที่มีผู้มอบให้แก่สถานีตำรวจเพื่อใช้ในกิจการ</w:t>
      </w:r>
    </w:p>
    <w:p w14:paraId="4A230968" w14:textId="77777777" w:rsidR="00AA5B39" w:rsidRPr="00DC693D" w:rsidRDefault="00DC693D">
      <w:pPr>
        <w:pStyle w:val="BodyText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ของสถานีตำรวจโดยระบุวัตถุประสงค์ไว้ชัดเจน</w:t>
      </w:r>
    </w:p>
    <w:p w14:paraId="3D2CB90B" w14:textId="77777777" w:rsidR="00AA5B39" w:rsidRPr="00DC693D" w:rsidRDefault="00DC693D">
      <w:pPr>
        <w:pStyle w:val="BodyText"/>
        <w:spacing w:before="3" w:line="237" w:lineRule="auto"/>
        <w:ind w:firstLine="1984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</w:rPr>
        <w:t>“</w:t>
      </w:r>
      <w:r w:rsidRPr="00DC693D">
        <w:rPr>
          <w:rFonts w:ascii="TH SarabunPSK" w:hAnsi="TH SarabunPSK" w:cs="TH SarabunPSK"/>
          <w:w w:val="70"/>
          <w:cs/>
          <w:lang w:bidi="th-TH"/>
        </w:rPr>
        <w:t>วัสดุ</w:t>
      </w:r>
      <w:r w:rsidRPr="00DC693D">
        <w:rPr>
          <w:rFonts w:ascii="TH SarabunPSK" w:hAnsi="TH SarabunPSK" w:cs="TH SarabunPSK"/>
          <w:w w:val="70"/>
        </w:rPr>
        <w:t>”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หมายความว่า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สิ่งของที่มีลักษณะโดยสภาพไม่คงทนถาวรหรือตามปกติมีอายุ</w:t>
      </w:r>
      <w:r w:rsidRPr="00DC693D">
        <w:rPr>
          <w:rFonts w:ascii="TH SarabunPSK" w:hAnsi="TH SarabunPSK" w:cs="TH SarabunPSK"/>
          <w:spacing w:val="40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การใช้งานไม่นาน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สิ้นเปลือง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หมดไป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หรือเปลี่ยนสภาพในระยะเวลาอันสั้น</w:t>
      </w:r>
    </w:p>
    <w:p w14:paraId="77C3A1CD" w14:textId="77777777" w:rsidR="00AA5B39" w:rsidRPr="00DC693D" w:rsidRDefault="00DC693D">
      <w:pPr>
        <w:pStyle w:val="BodyText"/>
        <w:spacing w:before="3"/>
        <w:ind w:firstLine="1984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</w:rPr>
        <w:t>“</w:t>
      </w:r>
      <w:r w:rsidRPr="00DC693D">
        <w:rPr>
          <w:rFonts w:ascii="TH SarabunPSK" w:hAnsi="TH SarabunPSK" w:cs="TH SarabunPSK"/>
          <w:w w:val="70"/>
          <w:cs/>
          <w:lang w:bidi="th-TH"/>
        </w:rPr>
        <w:t>ครุภัณฑ์</w:t>
      </w:r>
      <w:r w:rsidRPr="00DC693D">
        <w:rPr>
          <w:rFonts w:ascii="TH SarabunPSK" w:hAnsi="TH SarabunPSK" w:cs="TH SarabunPSK"/>
          <w:w w:val="70"/>
        </w:rPr>
        <w:t>”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หมายความว่า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สิ่งของที่มีลักษณะโดยสภาพคงทนถาวรหรือตามปกติมีอายุ การใช้งานนาน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ไม่สิ้นเปลือง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หมดไป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หรือเปลี่ยนสภาพไปในระยะเวลาอันสั้น</w:t>
      </w:r>
    </w:p>
    <w:p w14:paraId="27232844" w14:textId="77777777" w:rsidR="00AA5B39" w:rsidRPr="00DC693D" w:rsidRDefault="00DC693D">
      <w:pPr>
        <w:pStyle w:val="BodyText"/>
        <w:ind w:left="1986" w:right="1128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</w:rPr>
        <w:t>“</w:t>
      </w:r>
      <w:r w:rsidRPr="00DC693D">
        <w:rPr>
          <w:rFonts w:ascii="TH SarabunPSK" w:hAnsi="TH SarabunPSK" w:cs="TH SarabunPSK"/>
          <w:w w:val="70"/>
          <w:cs/>
          <w:lang w:bidi="th-TH"/>
        </w:rPr>
        <w:t>ผู้ยืม</w:t>
      </w:r>
      <w:r w:rsidRPr="00DC693D">
        <w:rPr>
          <w:rFonts w:ascii="TH SarabunPSK" w:hAnsi="TH SarabunPSK" w:cs="TH SarabunPSK"/>
          <w:w w:val="70"/>
        </w:rPr>
        <w:t>”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หมายความว่า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สถานีตำรวจหรือเจ้าหน้าที่ของสถานีตำรวจ </w:t>
      </w:r>
      <w:r w:rsidRPr="00DC693D">
        <w:rPr>
          <w:rFonts w:ascii="TH SarabunPSK" w:hAnsi="TH SarabunPSK" w:cs="TH SarabunPSK"/>
          <w:w w:val="75"/>
        </w:rPr>
        <w:t>“</w:t>
      </w:r>
      <w:r w:rsidRPr="00DC693D">
        <w:rPr>
          <w:rFonts w:ascii="TH SarabunPSK" w:hAnsi="TH SarabunPSK" w:cs="TH SarabunPSK"/>
          <w:w w:val="75"/>
          <w:cs/>
          <w:lang w:bidi="th-TH"/>
        </w:rPr>
        <w:t>ผู้ให้ยืม</w:t>
      </w:r>
      <w:r w:rsidRPr="00DC693D">
        <w:rPr>
          <w:rFonts w:ascii="TH SarabunPSK" w:hAnsi="TH SarabunPSK" w:cs="TH SarabunPSK"/>
          <w:w w:val="75"/>
        </w:rPr>
        <w:t xml:space="preserve">” </w:t>
      </w:r>
      <w:r w:rsidRPr="00DC693D">
        <w:rPr>
          <w:rFonts w:ascii="TH SarabunPSK" w:hAnsi="TH SarabunPSK" w:cs="TH SarabunPSK"/>
          <w:w w:val="75"/>
          <w:cs/>
          <w:lang w:bidi="th-TH"/>
        </w:rPr>
        <w:t>หมายความว่า ผู้มีอำนาจอนุมัติให้ยืม</w:t>
      </w:r>
    </w:p>
    <w:p w14:paraId="0ACC76AC" w14:textId="77777777" w:rsidR="00AA5B39" w:rsidRPr="00DC693D" w:rsidRDefault="00DC693D">
      <w:pPr>
        <w:pStyle w:val="BodyText"/>
        <w:spacing w:before="1" w:line="237" w:lineRule="auto"/>
        <w:ind w:right="142" w:firstLine="1984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</w:rPr>
        <w:t>“</w:t>
      </w:r>
      <w:r w:rsidRPr="00DC693D">
        <w:rPr>
          <w:rFonts w:ascii="TH SarabunPSK" w:hAnsi="TH SarabunPSK" w:cs="TH SarabunPSK"/>
          <w:w w:val="70"/>
          <w:cs/>
          <w:lang w:bidi="th-TH"/>
        </w:rPr>
        <w:t>ผู้มีอำนาจอนุมัติให้ยืม</w:t>
      </w:r>
      <w:r w:rsidRPr="00DC693D">
        <w:rPr>
          <w:rFonts w:ascii="TH SarabunPSK" w:hAnsi="TH SarabunPSK" w:cs="TH SarabunPSK"/>
          <w:w w:val="70"/>
        </w:rPr>
        <w:t>”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หมายความว่า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หัวหน้าสถานีผู้ให้ยืม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หรือหัวหน้างานพัสดุ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หรือเจ้าหน้าที่อื่นที่หัวหน้าสถานีผู้ให้ยืมมอบหมาย</w:t>
      </w:r>
    </w:p>
    <w:p w14:paraId="60F16047" w14:textId="77777777" w:rsidR="00AA5B39" w:rsidRPr="00DC693D" w:rsidRDefault="00DC693D">
      <w:pPr>
        <w:pStyle w:val="BodyText"/>
        <w:spacing w:before="3"/>
        <w:ind w:right="149" w:firstLine="1984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</w:rPr>
        <w:t>"</w:t>
      </w:r>
      <w:r w:rsidRPr="00DC693D">
        <w:rPr>
          <w:rFonts w:ascii="TH SarabunPSK" w:hAnsi="TH SarabunPSK" w:cs="TH SarabunPSK"/>
          <w:w w:val="70"/>
          <w:cs/>
          <w:lang w:bidi="th-TH"/>
        </w:rPr>
        <w:t>ของกลาง</w:t>
      </w:r>
      <w:r w:rsidRPr="00DC693D">
        <w:rPr>
          <w:rFonts w:ascii="TH SarabunPSK" w:hAnsi="TH SarabunPSK" w:cs="TH SarabunPSK"/>
          <w:w w:val="70"/>
        </w:rPr>
        <w:t>"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หมายความว่า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วัตถุใด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หรือทรัพย์สิน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ซึ่งตกมาอยู่ในความคุ้มครองของเจ้า พนักงาน</w:t>
      </w:r>
      <w:r w:rsidRPr="00DC693D">
        <w:rPr>
          <w:rFonts w:ascii="TH SarabunPSK" w:hAnsi="TH SarabunPSK" w:cs="TH SarabunPSK"/>
          <w:spacing w:val="-3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โดยอำนาจแห่งกฎหมายหรือโดยหน้าที่ในทางราชการ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และได้ยึดไว้เป็นของกลางเพื่อพิสูจน์ในทางคดี </w:t>
      </w:r>
      <w:r w:rsidRPr="00DC693D">
        <w:rPr>
          <w:rFonts w:ascii="TH SarabunPSK" w:hAnsi="TH SarabunPSK" w:cs="TH SarabunPSK"/>
          <w:spacing w:val="-2"/>
          <w:w w:val="75"/>
          <w:cs/>
          <w:lang w:bidi="th-TH"/>
        </w:rPr>
        <w:t>หรือเพื่อจัดการอย่างอื่นตามกฎหมาย</w:t>
      </w:r>
    </w:p>
    <w:p w14:paraId="27075BB0" w14:textId="77777777" w:rsidR="00AA5B39" w:rsidRPr="00DC693D" w:rsidRDefault="00DC693D">
      <w:pPr>
        <w:pStyle w:val="BodyText"/>
        <w:ind w:right="154" w:firstLine="1418"/>
        <w:rPr>
          <w:rFonts w:ascii="TH SarabunPSK" w:hAnsi="TH SarabunPSK" w:cs="TH SarabunPSK"/>
          <w:b/>
          <w:bCs/>
        </w:rPr>
      </w:pP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ข้อ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๒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นอกเหนือจากการยืมวัสดุตามระเบียบกระทรวงการคลังว่าด้วยการจัดซื้อจัดจ้างและ การบริหารพัสดุภาครัฐ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พ</w:t>
      </w:r>
      <w:r w:rsidRPr="00DC693D">
        <w:rPr>
          <w:rFonts w:ascii="TH SarabunPSK" w:hAnsi="TH SarabunPSK" w:cs="TH SarabunPSK"/>
          <w:b/>
          <w:bCs/>
          <w:w w:val="70"/>
        </w:rPr>
        <w:t>.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ศ</w:t>
      </w:r>
      <w:r w:rsidRPr="00DC693D">
        <w:rPr>
          <w:rFonts w:ascii="TH SarabunPSK" w:hAnsi="TH SarabunPSK" w:cs="TH SarabunPSK"/>
          <w:b/>
          <w:bCs/>
          <w:w w:val="70"/>
        </w:rPr>
        <w:t>.</w:t>
      </w:r>
      <w:r w:rsidRPr="00DC693D">
        <w:rPr>
          <w:rFonts w:ascii="TH SarabunPSK" w:hAnsi="TH SarabunPSK" w:cs="TH SarabunPSK"/>
          <w:b/>
          <w:bCs/>
          <w:spacing w:val="-4"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๒๕๖๐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ให้บุคลากรในสถานีตำรวจถือปฏิบัติ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ดังนี้</w:t>
      </w:r>
    </w:p>
    <w:p w14:paraId="605524E2" w14:textId="77777777" w:rsidR="00AA5B39" w:rsidRPr="00DC693D" w:rsidRDefault="00DC693D">
      <w:pPr>
        <w:pStyle w:val="BodyText"/>
        <w:ind w:right="129" w:firstLine="1984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>๑</w:t>
      </w:r>
      <w:r w:rsidRPr="00DC693D">
        <w:rPr>
          <w:rFonts w:ascii="TH SarabunPSK" w:hAnsi="TH SarabunPSK" w:cs="TH SarabunPSK"/>
          <w:spacing w:val="-4"/>
          <w:w w:val="70"/>
        </w:rPr>
        <w:t>.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>การยืมพัสดุหรือนำพัสดุไปใช้ในกิจการใด</w:t>
      </w:r>
      <w:r w:rsidRPr="00DC693D">
        <w:rPr>
          <w:rFonts w:ascii="TH SarabunPSK" w:hAnsi="TH SarabunPSK" w:cs="TH SarabunPSK"/>
          <w:spacing w:val="-18"/>
        </w:rPr>
        <w:t xml:space="preserve"> </w:t>
      </w: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>ๆ</w:t>
      </w:r>
      <w:r w:rsidRPr="00DC693D">
        <w:rPr>
          <w:rFonts w:ascii="TH SarabunPSK" w:hAnsi="TH SarabunPSK" w:cs="TH SarabunPSK"/>
          <w:spacing w:val="-17"/>
        </w:rPr>
        <w:t xml:space="preserve"> </w:t>
      </w: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 xml:space="preserve">ต้องเป็นไปเพื่อประโยชน์ของทางราชการ </w:t>
      </w:r>
      <w:r w:rsidRPr="00DC693D">
        <w:rPr>
          <w:rFonts w:ascii="TH SarabunPSK" w:hAnsi="TH SarabunPSK" w:cs="TH SarabunPSK"/>
          <w:w w:val="70"/>
          <w:cs/>
          <w:lang w:bidi="th-TH"/>
        </w:rPr>
        <w:t>โดยผู้ให้ยืมต้องคำนึงถึงความมีประสิทธิภาพ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ความคุ้มค่า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และเกิดประโยชน์สูงสุดในเชิงภารกิจของรัฐประกอบ </w:t>
      </w:r>
      <w:r w:rsidRPr="00DC693D">
        <w:rPr>
          <w:rFonts w:ascii="TH SarabunPSK" w:hAnsi="TH SarabunPSK" w:cs="TH SarabunPSK"/>
          <w:spacing w:val="-2"/>
          <w:w w:val="80"/>
          <w:cs/>
          <w:lang w:bidi="th-TH"/>
        </w:rPr>
        <w:t>การให้ยืมด้วย</w:t>
      </w:r>
    </w:p>
    <w:p w14:paraId="3D74E9EA" w14:textId="77777777" w:rsidR="00AA5B39" w:rsidRPr="00DC693D" w:rsidRDefault="00DC693D">
      <w:pPr>
        <w:pStyle w:val="BodyText"/>
        <w:ind w:right="159" w:firstLine="1984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๒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ผู้ให้ยืมต้องจัดให้ผู้ยืมทำหลักฐานการยืมเป็นลายลักษณ์อักษร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ตามแบบฟอร์ม ที่กรมบัญชีกลาง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หรือสำนักงานตำรวจแห่งขาติ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กำหนดทุกครั้ง</w:t>
      </w:r>
    </w:p>
    <w:p w14:paraId="493E7A7E" w14:textId="77777777" w:rsidR="00AA5B39" w:rsidRPr="00DC693D" w:rsidRDefault="00DC693D">
      <w:pPr>
        <w:pStyle w:val="BodyText"/>
        <w:ind w:right="132" w:firstLine="1984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๓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ผู้ให้ยืมต้องกำหนดระยะเวลาส่งคืนพัสดุโดยปกติพึงกำหนดให้สอดคล้องกับเหตุผล </w:t>
      </w:r>
      <w:r w:rsidRPr="00DC693D">
        <w:rPr>
          <w:rFonts w:ascii="TH SarabunPSK" w:hAnsi="TH SarabunPSK" w:cs="TH SarabunPSK"/>
          <w:w w:val="75"/>
          <w:cs/>
          <w:lang w:bidi="th-TH"/>
        </w:rPr>
        <w:t>ความจำเป็นในการใช้พัสดุที่ยืมนั้น ทั้งนี้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5"/>
          <w:cs/>
          <w:lang w:bidi="th-TH"/>
        </w:rPr>
        <w:t>ระยะเวลาการยืมสูงสุดสำหรับการยืมแต่ละคราวไม่ควรเกิน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5"/>
          <w:cs/>
          <w:lang w:bidi="th-TH"/>
        </w:rPr>
        <w:t xml:space="preserve">๑ </w:t>
      </w:r>
      <w:r w:rsidRPr="00DC693D">
        <w:rPr>
          <w:rFonts w:ascii="TH SarabunPSK" w:hAnsi="TH SarabunPSK" w:cs="TH SarabunPSK"/>
          <w:spacing w:val="-54"/>
          <w:w w:val="80"/>
          <w:cs/>
          <w:lang w:bidi="th-TH"/>
        </w:rPr>
        <w:t>เดือน</w:t>
      </w:r>
      <w:r w:rsidRPr="00DC693D">
        <w:rPr>
          <w:rFonts w:ascii="TH SarabunPSK" w:hAnsi="TH SarabunPSK" w:cs="TH SarabunPSK"/>
          <w:spacing w:val="40"/>
        </w:rPr>
        <w:t xml:space="preserve"> </w:t>
      </w:r>
      <w:r w:rsidRPr="00DC693D">
        <w:rPr>
          <w:rFonts w:ascii="TH SarabunPSK" w:hAnsi="TH SarabunPSK" w:cs="TH SarabunPSK"/>
          <w:w w:val="80"/>
          <w:cs/>
          <w:lang w:bidi="th-TH"/>
        </w:rPr>
        <w:t>นับจากวันที่ยืม</w:t>
      </w:r>
      <w:r w:rsidRPr="00DC693D">
        <w:rPr>
          <w:rFonts w:ascii="TH SarabunPSK" w:hAnsi="TH SarabunPSK" w:cs="TH SarabunPSK"/>
          <w:spacing w:val="40"/>
        </w:rPr>
        <w:t xml:space="preserve"> </w:t>
      </w:r>
      <w:r w:rsidRPr="00DC693D">
        <w:rPr>
          <w:rFonts w:ascii="TH SarabunPSK" w:hAnsi="TH SarabunPSK" w:cs="TH SarabunPSK"/>
          <w:w w:val="80"/>
          <w:cs/>
          <w:lang w:bidi="th-TH"/>
        </w:rPr>
        <w:t xml:space="preserve">หรือระยะเวลาที่สำนักงานตำรวจแห่งชาติกำหนด </w:t>
      </w:r>
      <w:r w:rsidRPr="00DC693D">
        <w:rPr>
          <w:rFonts w:ascii="TH SarabunPSK" w:hAnsi="TH SarabunPSK" w:cs="TH SarabunPSK"/>
          <w:spacing w:val="-2"/>
          <w:w w:val="75"/>
          <w:cs/>
          <w:lang w:bidi="th-TH"/>
        </w:rPr>
        <w:t>แต่หากมีความจำเป็นอาจขอขยายระยะเวลา</w:t>
      </w:r>
    </w:p>
    <w:p w14:paraId="7CEE0E5C" w14:textId="77777777" w:rsidR="00AA5B39" w:rsidRPr="00DC693D" w:rsidRDefault="00AA5B39">
      <w:pPr>
        <w:pStyle w:val="BodyText"/>
        <w:rPr>
          <w:rFonts w:ascii="TH SarabunPSK" w:hAnsi="TH SarabunPSK" w:cs="TH SarabunPSK"/>
        </w:rPr>
        <w:sectPr w:rsidR="00AA5B39" w:rsidRPr="00DC693D">
          <w:type w:val="continuous"/>
          <w:pgSz w:w="11910" w:h="16840"/>
          <w:pgMar w:top="320" w:right="992" w:bottom="280" w:left="1700" w:header="720" w:footer="720" w:gutter="0"/>
          <w:cols w:space="720"/>
        </w:sectPr>
      </w:pPr>
    </w:p>
    <w:p w14:paraId="53A9D06A" w14:textId="77777777" w:rsidR="00AA5B39" w:rsidRPr="00DC693D" w:rsidRDefault="00DC693D">
      <w:pPr>
        <w:pStyle w:val="BodyText"/>
        <w:spacing w:before="59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lastRenderedPageBreak/>
        <w:t>การยืมต่อไปได้</w:t>
      </w:r>
      <w:r w:rsidRPr="00DC693D">
        <w:rPr>
          <w:rFonts w:ascii="TH SarabunPSK" w:hAnsi="TH SarabunPSK" w:cs="TH SarabunPSK"/>
          <w:spacing w:val="-4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โดยดำเนินการให้มีหลักฐานการยืมที่ครอบคลุมระยะเวลายืมที่ขยายออกไป</w:t>
      </w:r>
      <w:r w:rsidRPr="00DC693D">
        <w:rPr>
          <w:rFonts w:ascii="TH SarabunPSK" w:hAnsi="TH SarabunPSK" w:cs="TH SarabunPSK"/>
          <w:spacing w:val="-2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โดยนำข้อ</w:t>
      </w:r>
      <w:r w:rsidRPr="00DC693D">
        <w:rPr>
          <w:rFonts w:ascii="TH SarabunPSK" w:hAnsi="TH SarabunPSK" w:cs="TH SarabunPSK"/>
          <w:spacing w:val="-12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๒</w:t>
      </w:r>
      <w:r w:rsidRPr="00DC693D">
        <w:rPr>
          <w:rFonts w:ascii="TH SarabunPSK" w:hAnsi="TH SarabunPSK" w:cs="TH SarabunPSK"/>
          <w:spacing w:val="-15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มาใช้ </w:t>
      </w:r>
      <w:r w:rsidRPr="00DC693D">
        <w:rPr>
          <w:rFonts w:ascii="TH SarabunPSK" w:hAnsi="TH SarabunPSK" w:cs="TH SarabunPSK"/>
          <w:spacing w:val="-2"/>
          <w:w w:val="80"/>
          <w:cs/>
          <w:lang w:bidi="th-TH"/>
        </w:rPr>
        <w:t>โดยอนุโลม</w:t>
      </w:r>
    </w:p>
    <w:p w14:paraId="34AD490D" w14:textId="77777777" w:rsidR="00AA5B39" w:rsidRPr="00DC693D" w:rsidRDefault="00DC693D">
      <w:pPr>
        <w:pStyle w:val="BodyText"/>
        <w:spacing w:line="232" w:lineRule="auto"/>
        <w:ind w:right="165" w:firstLine="1984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๔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กรณี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พัสดุที่ยืมเกิดชํารุดเสียหาย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หรือใช้การไม่ได้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หรือสูญหายไป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ให้ผู้ยืมจัดการ แก้ไขซ่อมแซมให้คงสภาพเดิมโดยเสียค่าใช้จ่ายของตนเอง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หรือชดใช้เป็นพัสดุประเภท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ชนิด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ขนาด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ลักษณะ และคุณภาพอย่างเดียวกัน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หรือชดใช้เป็นเงินตามราคาที่เป็นอยู่ในขณะยืม</w:t>
      </w:r>
    </w:p>
    <w:p w14:paraId="76D849B1" w14:textId="77777777" w:rsidR="00AA5B39" w:rsidRPr="00DC693D" w:rsidRDefault="00DC693D">
      <w:pPr>
        <w:pStyle w:val="BodyText"/>
        <w:spacing w:line="232" w:lineRule="auto"/>
        <w:ind w:right="165" w:firstLine="1984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80"/>
          <w:cs/>
          <w:lang w:bidi="th-TH"/>
        </w:rPr>
        <w:t>๕</w:t>
      </w:r>
      <w:r w:rsidRPr="00DC693D">
        <w:rPr>
          <w:rFonts w:ascii="TH SarabunPSK" w:hAnsi="TH SarabunPSK" w:cs="TH SarabunPSK"/>
          <w:w w:val="80"/>
        </w:rPr>
        <w:t xml:space="preserve">. </w:t>
      </w:r>
      <w:r w:rsidRPr="00DC693D">
        <w:rPr>
          <w:rFonts w:ascii="TH SarabunPSK" w:hAnsi="TH SarabunPSK" w:cs="TH SarabunPSK"/>
          <w:w w:val="80"/>
          <w:cs/>
          <w:lang w:bidi="th-TH"/>
        </w:rPr>
        <w:t xml:space="preserve">เมื่อครบกำหนดยืม </w:t>
      </w:r>
      <w:r w:rsidRPr="00DC693D">
        <w:rPr>
          <w:rFonts w:ascii="TH SarabunPSK" w:hAnsi="TH SarabunPSK" w:cs="TH SarabunPSK"/>
          <w:spacing w:val="9"/>
          <w:w w:val="80"/>
          <w:cs/>
          <w:lang w:bidi="th-TH"/>
        </w:rPr>
        <w:t xml:space="preserve">หากผู้ยืมยังไม่ส่งคืนพัสดุที่ยืมไป </w:t>
      </w:r>
      <w:r w:rsidRPr="00DC693D">
        <w:rPr>
          <w:rFonts w:ascii="TH SarabunPSK" w:hAnsi="TH SarabunPSK" w:cs="TH SarabunPSK"/>
          <w:w w:val="80"/>
          <w:cs/>
          <w:lang w:bidi="th-TH"/>
        </w:rPr>
        <w:t>ให้ผู้ให้ยืมหรือเจ้าหน้าที่</w:t>
      </w:r>
      <w:r w:rsidRPr="00DC693D">
        <w:rPr>
          <w:rFonts w:ascii="TH SarabunPSK" w:hAnsi="TH SarabunPSK" w:cs="TH SarabunPSK"/>
          <w:spacing w:val="-5"/>
          <w:w w:val="80"/>
        </w:rPr>
        <w:t xml:space="preserve"> </w:t>
      </w:r>
      <w:r w:rsidRPr="00DC693D">
        <w:rPr>
          <w:rFonts w:ascii="TH SarabunPSK" w:hAnsi="TH SarabunPSK" w:cs="TH SarabunPSK"/>
          <w:w w:val="80"/>
          <w:cs/>
          <w:lang w:bidi="th-TH"/>
        </w:rPr>
        <w:t>ที่ได้รับมอบหมายจากผู้ให้ยืมติดตามทวงพัสดุที่ให้ยืมไปคืนภายใน</w:t>
      </w:r>
      <w:r w:rsidRPr="00DC693D">
        <w:rPr>
          <w:rFonts w:ascii="TH SarabunPSK" w:hAnsi="TH SarabunPSK" w:cs="TH SarabunPSK"/>
          <w:spacing w:val="-4"/>
          <w:w w:val="80"/>
        </w:rPr>
        <w:t xml:space="preserve"> </w:t>
      </w:r>
      <w:r w:rsidRPr="00DC693D">
        <w:rPr>
          <w:rFonts w:ascii="TH SarabunPSK" w:hAnsi="TH SarabunPSK" w:cs="TH SarabunPSK"/>
          <w:w w:val="80"/>
          <w:cs/>
          <w:lang w:bidi="th-TH"/>
        </w:rPr>
        <w:t>๕</w:t>
      </w:r>
      <w:r w:rsidRPr="00DC693D">
        <w:rPr>
          <w:rFonts w:ascii="TH SarabunPSK" w:hAnsi="TH SarabunPSK" w:cs="TH SarabunPSK"/>
          <w:spacing w:val="-4"/>
          <w:w w:val="80"/>
        </w:rPr>
        <w:t xml:space="preserve"> </w:t>
      </w:r>
      <w:r w:rsidRPr="00DC693D">
        <w:rPr>
          <w:rFonts w:ascii="TH SarabunPSK" w:hAnsi="TH SarabunPSK" w:cs="TH SarabunPSK"/>
          <w:w w:val="80"/>
          <w:cs/>
          <w:lang w:bidi="th-TH"/>
        </w:rPr>
        <w:t xml:space="preserve">วัน </w:t>
      </w:r>
      <w:r w:rsidRPr="00DC693D">
        <w:rPr>
          <w:rFonts w:ascii="TH SarabunPSK" w:hAnsi="TH SarabunPSK" w:cs="TH SarabunPSK"/>
          <w:spacing w:val="-2"/>
          <w:w w:val="75"/>
          <w:cs/>
          <w:lang w:bidi="th-TH"/>
        </w:rPr>
        <w:t>นับแต่วันครบกำหนด</w:t>
      </w:r>
    </w:p>
    <w:p w14:paraId="62900090" w14:textId="77777777" w:rsidR="00AA5B39" w:rsidRPr="00DC693D" w:rsidRDefault="00DC693D">
      <w:pPr>
        <w:pStyle w:val="BodyText"/>
        <w:spacing w:line="232" w:lineRule="auto"/>
        <w:ind w:right="163" w:firstLine="1418"/>
        <w:rPr>
          <w:rFonts w:ascii="TH SarabunPSK" w:hAnsi="TH SarabunPSK" w:cs="TH SarabunPSK"/>
          <w:b/>
          <w:bCs/>
        </w:rPr>
      </w:pP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ข้อ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๓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แนวทางการจัดเก็บของกลาง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ให้ผู้มีหน้าที่เก็บรักษาของกลางต้องเก็บรักษาและดูแล ของกลางที่ได้รับมอบไว้ในที่ปลอดภัย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ไม่ให้เกิดการสูญหาย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เสียหาย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 xml:space="preserve">และต้องเก็บรักษาของกลางตามวิธีการที่ </w:t>
      </w:r>
      <w:r w:rsidRPr="00DC693D">
        <w:rPr>
          <w:rFonts w:ascii="TH SarabunPSK" w:hAnsi="TH SarabunPSK" w:cs="TH SarabunPSK"/>
          <w:b/>
          <w:bCs/>
          <w:spacing w:val="-2"/>
          <w:w w:val="75"/>
          <w:cs/>
          <w:lang w:bidi="th-TH"/>
        </w:rPr>
        <w:t>ถูกต้องในของกลางแต่ละประเภท</w:t>
      </w:r>
    </w:p>
    <w:p w14:paraId="4972787E" w14:textId="77777777" w:rsidR="00AA5B39" w:rsidRPr="00DC693D" w:rsidRDefault="00DC693D">
      <w:pPr>
        <w:pStyle w:val="BodyText"/>
        <w:spacing w:line="347" w:lineRule="exact"/>
        <w:ind w:left="1986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๑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  <w:spacing w:val="-15"/>
        </w:rPr>
        <w:t xml:space="preserve">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ตรวจสอบสภาพของกลางและความถูกต้องก่อนที่จะเก็บรักษา</w:t>
      </w:r>
    </w:p>
    <w:p w14:paraId="47854DFE" w14:textId="77777777" w:rsidR="00AA5B39" w:rsidRPr="00DC693D" w:rsidRDefault="00DC693D">
      <w:pPr>
        <w:pStyle w:val="BodyText"/>
        <w:spacing w:before="1" w:line="232" w:lineRule="auto"/>
        <w:ind w:right="158" w:firstLine="1984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๒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  <w:spacing w:val="10"/>
          <w:w w:val="70"/>
        </w:rPr>
        <w:t xml:space="preserve"> </w:t>
      </w:r>
      <w:r w:rsidRPr="00DC693D">
        <w:rPr>
          <w:rFonts w:ascii="TH SarabunPSK" w:hAnsi="TH SarabunPSK" w:cs="TH SarabunPSK"/>
          <w:spacing w:val="10"/>
          <w:w w:val="70"/>
          <w:cs/>
          <w:lang w:bidi="th-TH"/>
        </w:rPr>
        <w:t xml:space="preserve">จัดทำบัญชีของกลางที่เก็บรักษาไว้ตามประเภทของกลาง </w:t>
      </w:r>
      <w:r w:rsidRPr="00DC693D">
        <w:rPr>
          <w:rFonts w:ascii="TH SarabunPSK" w:hAnsi="TH SarabunPSK" w:cs="TH SarabunPSK"/>
          <w:w w:val="70"/>
          <w:cs/>
          <w:lang w:bidi="th-TH"/>
        </w:rPr>
        <w:t>ได้แก่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ของกลางใน </w:t>
      </w:r>
      <w:r w:rsidRPr="00DC693D">
        <w:rPr>
          <w:rFonts w:ascii="TH SarabunPSK" w:hAnsi="TH SarabunPSK" w:cs="TH SarabunPSK"/>
          <w:w w:val="75"/>
          <w:cs/>
          <w:lang w:bidi="th-TH"/>
        </w:rPr>
        <w:t>คดีอาญา และของกลางอย่างอื่น</w:t>
      </w:r>
    </w:p>
    <w:p w14:paraId="600DE968" w14:textId="77777777" w:rsidR="00AA5B39" w:rsidRPr="00DC693D" w:rsidRDefault="00DC693D">
      <w:pPr>
        <w:pStyle w:val="BodyText"/>
        <w:spacing w:line="348" w:lineRule="exact"/>
        <w:ind w:left="1986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65"/>
          <w:cs/>
          <w:lang w:bidi="th-TH"/>
        </w:rPr>
        <w:t>๓</w:t>
      </w:r>
      <w:r w:rsidRPr="00DC693D">
        <w:rPr>
          <w:rFonts w:ascii="TH SarabunPSK" w:hAnsi="TH SarabunPSK" w:cs="TH SarabunPSK"/>
          <w:w w:val="65"/>
        </w:rPr>
        <w:t>.</w:t>
      </w:r>
      <w:r w:rsidRPr="00DC693D">
        <w:rPr>
          <w:rFonts w:ascii="TH SarabunPSK" w:hAnsi="TH SarabunPSK" w:cs="TH SarabunPSK"/>
          <w:spacing w:val="-10"/>
        </w:rPr>
        <w:t xml:space="preserve">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จัดทำหลักฐานการรับและส่งมอบของกลางให้เรียบร้อย</w:t>
      </w:r>
    </w:p>
    <w:p w14:paraId="10C01659" w14:textId="77777777" w:rsidR="00AA5B39" w:rsidRPr="00DC693D" w:rsidRDefault="00DC693D">
      <w:pPr>
        <w:pStyle w:val="BodyText"/>
        <w:spacing w:before="3" w:line="232" w:lineRule="auto"/>
        <w:ind w:right="156" w:firstLine="1984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๔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ตรวจสอบสภาพของกลางและบันทึกรายงานผลการตรวจสอบให้ผู้บังคับบัญชา หัวหน้าหน่วยงานของตน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หรือผู้ที่ได้รับมอบหมาย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เพื่อทราบทุกระยะเวลา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๖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เดือน</w:t>
      </w:r>
    </w:p>
    <w:p w14:paraId="34260676" w14:textId="77777777" w:rsidR="00AA5B39" w:rsidRPr="00DC693D" w:rsidRDefault="00DC693D">
      <w:pPr>
        <w:pStyle w:val="BodyText"/>
        <w:spacing w:before="1" w:line="232" w:lineRule="auto"/>
        <w:ind w:right="145" w:firstLine="1984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๕</w:t>
      </w:r>
      <w:r w:rsidRPr="00DC693D">
        <w:rPr>
          <w:rFonts w:ascii="TH SarabunPSK" w:hAnsi="TH SarabunPSK" w:cs="TH SarabunPSK"/>
          <w:spacing w:val="-2"/>
          <w:w w:val="70"/>
        </w:rPr>
        <w:t>.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จัดให้มีกุญแจหรือรหัสสถานที่เก็บรักษาของกลางให้มั่นคงแข็งแรง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 xml:space="preserve">โดยมีผู้เก็บรักษา </w:t>
      </w:r>
      <w:r w:rsidRPr="00DC693D">
        <w:rPr>
          <w:rFonts w:ascii="TH SarabunPSK" w:hAnsi="TH SarabunPSK" w:cs="TH SarabunPSK"/>
          <w:w w:val="70"/>
          <w:cs/>
          <w:lang w:bidi="th-TH"/>
        </w:rPr>
        <w:t>กุญแจและรู้รหัส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จำนวน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๓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คน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คือ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ผู้มีหน้าที่เก็บรักษาของกลาง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นายตำรวจชั้นสัญญาบัตร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และผู้ที่ได้รับ </w:t>
      </w:r>
      <w:r w:rsidRPr="00DC693D">
        <w:rPr>
          <w:rFonts w:ascii="TH SarabunPSK" w:hAnsi="TH SarabunPSK" w:cs="TH SarabunPSK"/>
          <w:spacing w:val="-2"/>
          <w:w w:val="75"/>
          <w:cs/>
          <w:lang w:bidi="th-TH"/>
        </w:rPr>
        <w:t>มอบหมายให้มีหน้าที่เก็บรักษาของกลาง</w:t>
      </w:r>
    </w:p>
    <w:p w14:paraId="31D2A433" w14:textId="77777777" w:rsidR="00AA5B39" w:rsidRPr="00DC693D" w:rsidRDefault="00DC693D">
      <w:pPr>
        <w:pStyle w:val="BodyText"/>
        <w:spacing w:line="347" w:lineRule="exact"/>
        <w:ind w:left="1986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65"/>
          <w:cs/>
          <w:lang w:bidi="th-TH"/>
        </w:rPr>
        <w:t>๖</w:t>
      </w:r>
      <w:r w:rsidRPr="00DC693D">
        <w:rPr>
          <w:rFonts w:ascii="TH SarabunPSK" w:hAnsi="TH SarabunPSK" w:cs="TH SarabunPSK"/>
          <w:w w:val="65"/>
        </w:rPr>
        <w:t>.</w:t>
      </w:r>
      <w:r w:rsidRPr="00DC693D">
        <w:rPr>
          <w:rFonts w:ascii="TH SarabunPSK" w:hAnsi="TH SarabunPSK" w:cs="TH SarabunPSK"/>
          <w:spacing w:val="61"/>
        </w:rPr>
        <w:t xml:space="preserve">  </w:t>
      </w:r>
      <w:r w:rsidRPr="00DC693D">
        <w:rPr>
          <w:rFonts w:ascii="TH SarabunPSK" w:hAnsi="TH SarabunPSK" w:cs="TH SarabunPSK"/>
          <w:w w:val="65"/>
          <w:cs/>
          <w:lang w:bidi="th-TH"/>
        </w:rPr>
        <w:t>จัดให้มีสมุดควบคุมการเปิด</w:t>
      </w:r>
      <w:r w:rsidRPr="00DC693D">
        <w:rPr>
          <w:rFonts w:ascii="TH SarabunPSK" w:hAnsi="TH SarabunPSK" w:cs="TH SarabunPSK"/>
          <w:w w:val="65"/>
        </w:rPr>
        <w:t>-</w:t>
      </w:r>
      <w:r w:rsidRPr="00DC693D">
        <w:rPr>
          <w:rFonts w:ascii="TH SarabunPSK" w:hAnsi="TH SarabunPSK" w:cs="TH SarabunPSK"/>
          <w:spacing w:val="-2"/>
          <w:w w:val="65"/>
          <w:cs/>
          <w:lang w:bidi="th-TH"/>
        </w:rPr>
        <w:t>ปิดสถานที่เก็บรักษาของกลาง</w:t>
      </w:r>
    </w:p>
    <w:p w14:paraId="78F20F5E" w14:textId="77777777" w:rsidR="00AA5B39" w:rsidRPr="00DC693D" w:rsidRDefault="00DC693D">
      <w:pPr>
        <w:pStyle w:val="BodyText"/>
        <w:spacing w:line="351" w:lineRule="exact"/>
        <w:ind w:left="1986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๗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  <w:spacing w:val="-8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ส่งมอบของกลางแก่บุคคลที่ร้องขอ</w:t>
      </w:r>
      <w:r w:rsidRPr="00DC693D">
        <w:rPr>
          <w:rFonts w:ascii="TH SarabunPSK" w:hAnsi="TH SarabunPSK" w:cs="TH SarabunPSK"/>
          <w:spacing w:val="-1"/>
        </w:rPr>
        <w:t xml:space="preserve">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ตามที่กฎหมายหรือระเบียบให้อำนาจไว้</w:t>
      </w:r>
    </w:p>
    <w:p w14:paraId="794476FD" w14:textId="77777777" w:rsidR="00AA5B39" w:rsidRPr="00DC693D" w:rsidRDefault="00DC693D">
      <w:pPr>
        <w:pStyle w:val="BodyText"/>
        <w:spacing w:line="350" w:lineRule="exact"/>
        <w:ind w:left="1986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๘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  <w:spacing w:val="-12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สำหรับของกลางที่เป็นเงินสดนำเข้าบัญชีเงินฝากของกลาง</w:t>
      </w:r>
      <w:r w:rsidRPr="00DC693D">
        <w:rPr>
          <w:rFonts w:ascii="TH SarabunPSK" w:hAnsi="TH SarabunPSK" w:cs="TH SarabunPSK"/>
          <w:spacing w:val="-3"/>
        </w:rPr>
        <w:t xml:space="preserve">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สถานีตำรวจนครบาล</w:t>
      </w:r>
    </w:p>
    <w:p w14:paraId="5295D333" w14:textId="77777777" w:rsidR="00DC693D" w:rsidRDefault="00DC693D">
      <w:pPr>
        <w:pStyle w:val="BodyText"/>
        <w:spacing w:line="237" w:lineRule="auto"/>
        <w:ind w:left="1348" w:right="2226" w:firstLine="638"/>
        <w:jc w:val="left"/>
        <w:rPr>
          <w:rFonts w:ascii="TH SarabunPSK" w:hAnsi="TH SarabunPSK" w:cs="TH SarabunPSK"/>
          <w:spacing w:val="40"/>
          <w:lang w:bidi="th-TH"/>
        </w:rPr>
      </w:pP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๙</w:t>
      </w:r>
      <w:r w:rsidRPr="00DC693D">
        <w:rPr>
          <w:rFonts w:ascii="TH SarabunPSK" w:hAnsi="TH SarabunPSK" w:cs="TH SarabunPSK"/>
          <w:spacing w:val="-2"/>
          <w:w w:val="70"/>
        </w:rPr>
        <w:t>.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ดำเนินการอื่นใดเพื่อการเก็บรักษาของกลางตามที่สมควร</w:t>
      </w:r>
    </w:p>
    <w:p w14:paraId="58D43F24" w14:textId="77777777" w:rsidR="00AA5B39" w:rsidRPr="00DC693D" w:rsidRDefault="00DC693D" w:rsidP="00DC693D">
      <w:pPr>
        <w:pStyle w:val="BodyText"/>
        <w:spacing w:line="237" w:lineRule="auto"/>
        <w:ind w:left="1348" w:right="2226" w:firstLine="70"/>
        <w:jc w:val="left"/>
        <w:rPr>
          <w:rFonts w:ascii="TH SarabunPSK" w:hAnsi="TH SarabunPSK" w:cs="TH SarabunPSK"/>
          <w:b/>
          <w:bCs/>
          <w:spacing w:val="40"/>
        </w:rPr>
      </w:pPr>
      <w:r w:rsidRPr="00DC693D">
        <w:rPr>
          <w:rFonts w:ascii="TH SarabunPSK" w:hAnsi="TH SarabunPSK" w:cs="TH SarabunPSK"/>
          <w:spacing w:val="40"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ข้อ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๔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แนวทางการจัดเก็บสำนวนการสอบสวนคดีอาญาและคดีจราจร</w:t>
      </w:r>
    </w:p>
    <w:p w14:paraId="61872C55" w14:textId="77777777" w:rsidR="00AA5B39" w:rsidRPr="00DC693D" w:rsidRDefault="00DC693D">
      <w:pPr>
        <w:pStyle w:val="BodyText"/>
        <w:ind w:left="1986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๑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  <w:spacing w:val="-13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สำนวนการสอบสวนและสำเนาการสอบสวนได้แยกเป็นสัดสวน</w:t>
      </w:r>
      <w:r w:rsidRPr="00DC693D">
        <w:rPr>
          <w:rFonts w:ascii="TH SarabunPSK" w:hAnsi="TH SarabunPSK" w:cs="TH SarabunPSK"/>
          <w:spacing w:val="-11"/>
        </w:rPr>
        <w:t xml:space="preserve"> </w:t>
      </w:r>
      <w:r w:rsidRPr="00DC693D">
        <w:rPr>
          <w:rFonts w:ascii="TH SarabunPSK" w:hAnsi="TH SarabunPSK" w:cs="TH SarabunPSK"/>
          <w:spacing w:val="-4"/>
          <w:w w:val="70"/>
          <w:cs/>
          <w:lang w:bidi="th-TH"/>
        </w:rPr>
        <w:t>ได้แก่</w:t>
      </w:r>
    </w:p>
    <w:p w14:paraId="19BC9412" w14:textId="77777777" w:rsidR="00AA5B39" w:rsidRPr="00DC693D" w:rsidRDefault="00DC693D">
      <w:pPr>
        <w:pStyle w:val="BodyText"/>
        <w:spacing w:before="2" w:line="237" w:lineRule="auto"/>
        <w:ind w:firstLine="1984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๑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  <w:w w:val="70"/>
          <w:cs/>
          <w:lang w:bidi="th-TH"/>
        </w:rPr>
        <w:t>๑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สำนวนการสอบสวนที่อยู่ระหว่างการสอบสวนแยกเก็บตามรายชื่อของพนักงานที่ </w:t>
      </w:r>
      <w:r w:rsidRPr="00DC693D">
        <w:rPr>
          <w:rFonts w:ascii="TH SarabunPSK" w:hAnsi="TH SarabunPSK" w:cs="TH SarabunPSK"/>
          <w:spacing w:val="-2"/>
          <w:w w:val="70"/>
          <w:cs/>
          <w:lang w:bidi="th-TH"/>
        </w:rPr>
        <w:t>รับผิดชอบรวมไว้กับสมุดบันทึกคดีของพนักงานสอบสวน</w:t>
      </w:r>
    </w:p>
    <w:p w14:paraId="72892C2F" w14:textId="77777777" w:rsidR="00AA5B39" w:rsidRPr="00DC693D" w:rsidRDefault="00DC693D">
      <w:pPr>
        <w:pStyle w:val="BodyText"/>
        <w:spacing w:before="3"/>
        <w:ind w:firstLine="1984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๑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  <w:w w:val="70"/>
          <w:cs/>
          <w:lang w:bidi="th-TH"/>
        </w:rPr>
        <w:t>๒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สำนวนการสอบสวนที่พนักงานอัยการไม่รับไว้พิจารณา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สำนวนการสอบสวนที่ พนักงานอัยการมีคำสั่งงดการสอบสวน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และสำนวนการสอบสวน</w:t>
      </w:r>
      <w:r w:rsidRPr="00DC693D">
        <w:rPr>
          <w:rFonts w:ascii="TH SarabunPSK" w:hAnsi="TH SarabunPSK" w:cs="TH SarabunPSK"/>
          <w:spacing w:val="-5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ได้แยกเก็บเรียงลำดับตามหมายเลขคดีปี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พ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  <w:w w:val="70"/>
          <w:cs/>
          <w:lang w:bidi="th-TH"/>
        </w:rPr>
        <w:t>ศ</w:t>
      </w:r>
      <w:r w:rsidRPr="00DC693D">
        <w:rPr>
          <w:rFonts w:ascii="TH SarabunPSK" w:hAnsi="TH SarabunPSK" w:cs="TH SarabunPSK"/>
          <w:w w:val="70"/>
        </w:rPr>
        <w:t xml:space="preserve">. </w:t>
      </w:r>
      <w:r w:rsidRPr="00DC693D">
        <w:rPr>
          <w:rFonts w:ascii="TH SarabunPSK" w:hAnsi="TH SarabunPSK" w:cs="TH SarabunPSK"/>
          <w:w w:val="70"/>
          <w:cs/>
          <w:lang w:bidi="th-TH"/>
        </w:rPr>
        <w:t>และจัดทำสมุดเก็บสำนวน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โดยมีรายละเอียดเกี่ยวกับลำดับ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เลขคดี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ชื่อผู้กล่าวหา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ชื่อผู้ต้องหา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ข้อหา </w:t>
      </w:r>
      <w:r w:rsidRPr="00DC693D">
        <w:rPr>
          <w:rFonts w:ascii="TH SarabunPSK" w:hAnsi="TH SarabunPSK" w:cs="TH SarabunPSK"/>
          <w:spacing w:val="-2"/>
          <w:w w:val="75"/>
          <w:cs/>
          <w:lang w:bidi="th-TH"/>
        </w:rPr>
        <w:t>ชื่อพนักงานสอบสวน</w:t>
      </w:r>
    </w:p>
    <w:p w14:paraId="13710961" w14:textId="77777777" w:rsidR="00AA5B39" w:rsidRPr="00DC693D" w:rsidRDefault="00DC693D">
      <w:pPr>
        <w:pStyle w:val="BodyText"/>
        <w:ind w:right="198" w:firstLine="1984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๑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  <w:w w:val="70"/>
          <w:cs/>
          <w:lang w:bidi="th-TH"/>
        </w:rPr>
        <w:t>๓</w:t>
      </w:r>
      <w:r w:rsidRPr="00DC693D">
        <w:rPr>
          <w:rFonts w:ascii="TH SarabunPSK" w:hAnsi="TH SarabunPSK" w:cs="TH SarabunPSK"/>
          <w:spacing w:val="-11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สำนวนชันสูตรพลิกศพจัดเก็บเรียงตามลำดับเลขการชันสูตรพลิกศพ</w:t>
      </w:r>
      <w:r w:rsidRPr="00DC693D">
        <w:rPr>
          <w:rFonts w:ascii="TH SarabunPSK" w:hAnsi="TH SarabunPSK" w:cs="TH SarabunPSK"/>
          <w:spacing w:val="-2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ปี</w:t>
      </w:r>
      <w:r w:rsidRPr="00DC693D">
        <w:rPr>
          <w:rFonts w:ascii="TH SarabunPSK" w:hAnsi="TH SarabunPSK" w:cs="TH SarabunPSK"/>
          <w:spacing w:val="-12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พ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  <w:w w:val="70"/>
          <w:cs/>
          <w:lang w:bidi="th-TH"/>
        </w:rPr>
        <w:t>ศ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  <w:spacing w:val="-11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และ จัดทำสมุดเก็บสำนวนชันสูตรพลิกศพโดยมีรายละเอียดเกี่ยวกับลำดับ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เลขลำดับการซันสูตรพลิกศพ ชื่อผู้กล่าวหา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ชื่อผู้ตาย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เหตุที่ตาย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ชื่อพนักงานสอบสวน</w:t>
      </w:r>
    </w:p>
    <w:p w14:paraId="72817CEA" w14:textId="77777777" w:rsidR="00AA5B39" w:rsidRPr="00DC693D" w:rsidRDefault="00DC693D">
      <w:pPr>
        <w:pStyle w:val="BodyText"/>
        <w:ind w:firstLine="1984"/>
        <w:jc w:val="left"/>
        <w:rPr>
          <w:rFonts w:ascii="TH SarabunPSK" w:hAnsi="TH SarabunPSK" w:cs="TH SarabunPSK"/>
        </w:rPr>
      </w:pPr>
      <w:r w:rsidRPr="00DC693D">
        <w:rPr>
          <w:rFonts w:ascii="TH SarabunPSK" w:hAnsi="TH SarabunPSK" w:cs="TH SarabunPSK"/>
          <w:w w:val="70"/>
          <w:cs/>
          <w:lang w:bidi="th-TH"/>
        </w:rPr>
        <w:t>๑</w:t>
      </w:r>
      <w:r w:rsidRPr="00DC693D">
        <w:rPr>
          <w:rFonts w:ascii="TH SarabunPSK" w:hAnsi="TH SarabunPSK" w:cs="TH SarabunPSK"/>
          <w:w w:val="70"/>
        </w:rPr>
        <w:t>.</w:t>
      </w:r>
      <w:r w:rsidRPr="00DC693D">
        <w:rPr>
          <w:rFonts w:ascii="TH SarabunPSK" w:hAnsi="TH SarabunPSK" w:cs="TH SarabunPSK"/>
          <w:w w:val="70"/>
          <w:cs/>
          <w:lang w:bidi="th-TH"/>
        </w:rPr>
        <w:t>๔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>มอบหมายให้หัวหน้างานสอบสวนรับผิดชอบในการเก็บสำนวนการสอบสวนและ สำเนาสำนวนการสอบสวนโดยเก็บรักษาไว้ในห้องหรือตู้ที่จัดทำไว้โดยเฉพาะให้อยู่ในสภาพเรียบร้อย</w:t>
      </w:r>
      <w:r w:rsidRPr="00DC693D">
        <w:rPr>
          <w:rFonts w:ascii="TH SarabunPSK" w:hAnsi="TH SarabunPSK" w:cs="TH SarabunPSK"/>
        </w:rPr>
        <w:t xml:space="preserve"> </w:t>
      </w:r>
      <w:r w:rsidRPr="00DC693D">
        <w:rPr>
          <w:rFonts w:ascii="TH SarabunPSK" w:hAnsi="TH SarabunPSK" w:cs="TH SarabunPSK"/>
          <w:w w:val="70"/>
          <w:cs/>
          <w:lang w:bidi="th-TH"/>
        </w:rPr>
        <w:t xml:space="preserve">และ </w:t>
      </w:r>
      <w:r w:rsidRPr="00DC693D">
        <w:rPr>
          <w:rFonts w:ascii="TH SarabunPSK" w:hAnsi="TH SarabunPSK" w:cs="TH SarabunPSK"/>
          <w:spacing w:val="-2"/>
          <w:w w:val="75"/>
          <w:cs/>
          <w:lang w:bidi="th-TH"/>
        </w:rPr>
        <w:t>ระมัดระวังมิให้สูญหาย</w:t>
      </w:r>
    </w:p>
    <w:p w14:paraId="6CA2236D" w14:textId="77777777" w:rsidR="00AA5B39" w:rsidRPr="00DC693D" w:rsidRDefault="00DC693D">
      <w:pPr>
        <w:pStyle w:val="BodyText"/>
        <w:ind w:right="135" w:firstLine="1418"/>
        <w:rPr>
          <w:rFonts w:ascii="TH SarabunPSK" w:hAnsi="TH SarabunPSK" w:cs="TH SarabunPSK"/>
          <w:b/>
          <w:bCs/>
        </w:rPr>
      </w:pP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ข้อ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๕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นอกจากการตรวจสอบพัสดุประจำปีตามกระทรวงการคลังว่าด้วยการจัดซื้อจัดจ้าง และการบริหารพัสดุภาครัฐ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พ</w:t>
      </w:r>
      <w:r w:rsidRPr="00DC693D">
        <w:rPr>
          <w:rFonts w:ascii="TH SarabunPSK" w:hAnsi="TH SarabunPSK" w:cs="TH SarabunPSK"/>
          <w:b/>
          <w:bCs/>
          <w:w w:val="70"/>
        </w:rPr>
        <w:t>.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ศ</w:t>
      </w:r>
      <w:r w:rsidRPr="00DC693D">
        <w:rPr>
          <w:rFonts w:ascii="TH SarabunPSK" w:hAnsi="TH SarabunPSK" w:cs="TH SarabunPSK"/>
          <w:b/>
          <w:bCs/>
          <w:w w:val="70"/>
        </w:rPr>
        <w:t>.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๒๕๖๐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แล้วให้สารวัตรอำนวยการ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ตรวจสอบวัสดุ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 xml:space="preserve">และบัญชีวัสดุเป็นประจำ </w:t>
      </w:r>
      <w:r w:rsidRPr="00DC693D">
        <w:rPr>
          <w:rFonts w:ascii="TH SarabunPSK" w:hAnsi="TH SarabunPSK" w:cs="TH SarabunPSK"/>
          <w:b/>
          <w:bCs/>
          <w:spacing w:val="-2"/>
          <w:w w:val="70"/>
          <w:cs/>
          <w:lang w:bidi="th-TH"/>
        </w:rPr>
        <w:t>ทุกเดือนรวมถึงเช็คสภาพดูแลรักษาให้วัสดุนั้นพร้อมใช้งานอยู่ตลอดเวลาและรายงานให้หัวหน้าสถานีทราบ</w:t>
      </w:r>
      <w:r w:rsidRPr="00DC693D">
        <w:rPr>
          <w:rFonts w:ascii="TH SarabunPSK" w:hAnsi="TH SarabunPSK" w:cs="TH SarabunPSK"/>
          <w:b/>
          <w:bCs/>
          <w:w w:val="70"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ภายใน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๗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วัน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นับแต่วันที่ได้ดำเนินการตรวจสอบวัสดุ</w:t>
      </w:r>
    </w:p>
    <w:p w14:paraId="233607B5" w14:textId="77777777" w:rsidR="00AA5B39" w:rsidRPr="00DC693D" w:rsidRDefault="00AA5B39">
      <w:pPr>
        <w:pStyle w:val="BodyText"/>
        <w:rPr>
          <w:rFonts w:ascii="TH SarabunPSK" w:hAnsi="TH SarabunPSK" w:cs="TH SarabunPSK"/>
          <w:b/>
          <w:bCs/>
        </w:rPr>
        <w:sectPr w:rsidR="00AA5B39" w:rsidRPr="00DC693D">
          <w:pgSz w:w="11910" w:h="16840"/>
          <w:pgMar w:top="760" w:right="992" w:bottom="280" w:left="1700" w:header="720" w:footer="720" w:gutter="0"/>
          <w:cols w:space="720"/>
        </w:sectPr>
      </w:pPr>
    </w:p>
    <w:p w14:paraId="6AD26F03" w14:textId="77777777" w:rsidR="00AA5B39" w:rsidRPr="00DC693D" w:rsidRDefault="00DC693D">
      <w:pPr>
        <w:pStyle w:val="BodyText"/>
        <w:spacing w:before="59"/>
        <w:ind w:right="143" w:firstLine="1418"/>
        <w:rPr>
          <w:rFonts w:ascii="TH SarabunPSK" w:hAnsi="TH SarabunPSK" w:cs="TH SarabunPSK"/>
          <w:b/>
          <w:bCs/>
        </w:rPr>
      </w:pP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lastRenderedPageBreak/>
        <w:t>ข้อ</w:t>
      </w:r>
      <w:r w:rsidRPr="00DC693D">
        <w:rPr>
          <w:rFonts w:ascii="TH SarabunPSK" w:hAnsi="TH SarabunPSK" w:cs="TH SarabunPSK"/>
          <w:b/>
          <w:bCs/>
          <w:spacing w:val="-22"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๖</w:t>
      </w:r>
      <w:r w:rsidRPr="00DC693D">
        <w:rPr>
          <w:rFonts w:ascii="TH SarabunPSK" w:hAnsi="TH SarabunPSK" w:cs="TH SarabunPSK"/>
          <w:b/>
          <w:bCs/>
          <w:spacing w:val="-21"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การรับของบริจาคให้บุคลากรในสถานีตำรวจปฏิบัติตามระเบียบกระทรวงการคลังว่าด้วย การรับเงินหรือทรัพย์สินที่มีผู้บริจาคให้ทางราชการ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พ</w:t>
      </w:r>
      <w:r w:rsidRPr="00DC693D">
        <w:rPr>
          <w:rFonts w:ascii="TH SarabunPSK" w:hAnsi="TH SarabunPSK" w:cs="TH SarabunPSK"/>
          <w:b/>
          <w:bCs/>
          <w:w w:val="70"/>
        </w:rPr>
        <w:t>.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ศ</w:t>
      </w:r>
      <w:r w:rsidRPr="00DC693D">
        <w:rPr>
          <w:rFonts w:ascii="TH SarabunPSK" w:hAnsi="TH SarabunPSK" w:cs="TH SarabunPSK"/>
          <w:b/>
          <w:bCs/>
          <w:w w:val="70"/>
        </w:rPr>
        <w:t>.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๒๕๒๖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โดยกิจการใด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ๆ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ที่เกี่ยวข้องกับการยืม การเก็บรักษา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และการตรวจสอบ</w:t>
      </w:r>
      <w:r w:rsidRPr="00DC693D">
        <w:rPr>
          <w:rFonts w:ascii="TH SarabunPSK" w:hAnsi="TH SarabunPSK" w:cs="TH SarabunPSK"/>
          <w:b/>
          <w:bCs/>
          <w:spacing w:val="-1"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ที่ไม่ได้ระบุไว้ในระเบียบดังกล่าว</w:t>
      </w:r>
      <w:r w:rsidRPr="00DC693D">
        <w:rPr>
          <w:rFonts w:ascii="TH SarabunPSK" w:hAnsi="TH SarabunPSK" w:cs="TH SarabunPSK"/>
          <w:b/>
          <w:bCs/>
        </w:rPr>
        <w:t xml:space="preserve"> </w:t>
      </w:r>
      <w:r w:rsidRPr="00DC693D">
        <w:rPr>
          <w:rFonts w:ascii="TH SarabunPSK" w:hAnsi="TH SarabunPSK" w:cs="TH SarabunPSK"/>
          <w:b/>
          <w:bCs/>
          <w:w w:val="70"/>
          <w:cs/>
          <w:lang w:bidi="th-TH"/>
        </w:rPr>
        <w:t>ให้ถือปฏิบัติตามประกาศฉบับนี้โดยอนุโลม</w:t>
      </w:r>
    </w:p>
    <w:p w14:paraId="25F9B223" w14:textId="77777777" w:rsidR="00AA5B39" w:rsidRPr="00DC693D" w:rsidRDefault="00DC693D">
      <w:pPr>
        <w:pStyle w:val="BodyText"/>
        <w:ind w:right="133" w:firstLine="1418"/>
        <w:rPr>
          <w:rFonts w:ascii="TH SarabunPSK" w:hAnsi="TH SarabunPSK" w:cs="TH SarabunPSK"/>
          <w:b/>
          <w:bCs/>
        </w:rPr>
      </w:pPr>
      <w:r w:rsidRPr="00DC693D">
        <w:rPr>
          <w:rFonts w:ascii="TH SarabunPSK" w:hAnsi="TH SarabunPSK" w:cs="TH SarabunPSK"/>
          <w:b/>
          <w:bCs/>
          <w:spacing w:val="-4"/>
          <w:w w:val="70"/>
          <w:cs/>
          <w:lang w:bidi="th-TH"/>
        </w:rPr>
        <w:t>ข้อ</w:t>
      </w:r>
      <w:r w:rsidRPr="00DC693D">
        <w:rPr>
          <w:rFonts w:ascii="TH SarabunPSK" w:hAnsi="TH SarabunPSK" w:cs="TH SarabunPSK"/>
          <w:b/>
          <w:bCs/>
          <w:spacing w:val="-9"/>
        </w:rPr>
        <w:t xml:space="preserve"> </w:t>
      </w:r>
      <w:r w:rsidRPr="00DC693D">
        <w:rPr>
          <w:rFonts w:ascii="TH SarabunPSK" w:hAnsi="TH SarabunPSK" w:cs="TH SarabunPSK"/>
          <w:b/>
          <w:bCs/>
          <w:spacing w:val="-4"/>
          <w:w w:val="70"/>
          <w:cs/>
          <w:lang w:bidi="th-TH"/>
        </w:rPr>
        <w:t>๗</w:t>
      </w:r>
      <w:r w:rsidRPr="00DC693D">
        <w:rPr>
          <w:rFonts w:ascii="TH SarabunPSK" w:hAnsi="TH SarabunPSK" w:cs="TH SarabunPSK"/>
          <w:b/>
          <w:bCs/>
          <w:spacing w:val="-6"/>
        </w:rPr>
        <w:t xml:space="preserve"> </w:t>
      </w:r>
      <w:r w:rsidRPr="00DC693D">
        <w:rPr>
          <w:rFonts w:ascii="TH SarabunPSK" w:hAnsi="TH SarabunPSK" w:cs="TH SarabunPSK"/>
          <w:b/>
          <w:bCs/>
          <w:spacing w:val="-4"/>
          <w:w w:val="70"/>
          <w:cs/>
          <w:lang w:bidi="th-TH"/>
        </w:rPr>
        <w:t>สารวัตรอำนวยการมีอำนาจหน้าที่ในการประชาสัมพันธ์</w:t>
      </w:r>
      <w:r w:rsidRPr="00DC693D">
        <w:rPr>
          <w:rFonts w:ascii="TH SarabunPSK" w:hAnsi="TH SarabunPSK" w:cs="TH SarabunPSK"/>
          <w:b/>
          <w:bCs/>
          <w:spacing w:val="-1"/>
        </w:rPr>
        <w:t xml:space="preserve"> </w:t>
      </w:r>
      <w:r w:rsidRPr="00DC693D">
        <w:rPr>
          <w:rFonts w:ascii="TH SarabunPSK" w:hAnsi="TH SarabunPSK" w:cs="TH SarabunPSK"/>
          <w:b/>
          <w:bCs/>
          <w:spacing w:val="-4"/>
          <w:w w:val="70"/>
          <w:cs/>
          <w:lang w:bidi="th-TH"/>
        </w:rPr>
        <w:t>และเสริมสร้างความรู้</w:t>
      </w:r>
      <w:r w:rsidRPr="00DC693D">
        <w:rPr>
          <w:rFonts w:ascii="TH SarabunPSK" w:hAnsi="TH SarabunPSK" w:cs="TH SarabunPSK"/>
          <w:b/>
          <w:bCs/>
          <w:spacing w:val="-2"/>
        </w:rPr>
        <w:t xml:space="preserve"> </w:t>
      </w:r>
      <w:r w:rsidRPr="00DC693D">
        <w:rPr>
          <w:rFonts w:ascii="TH SarabunPSK" w:hAnsi="TH SarabunPSK" w:cs="TH SarabunPSK"/>
          <w:b/>
          <w:bCs/>
          <w:spacing w:val="-4"/>
          <w:w w:val="70"/>
          <w:cs/>
          <w:lang w:bidi="th-TH"/>
        </w:rPr>
        <w:t xml:space="preserve">ความเข้าใจ </w:t>
      </w:r>
      <w:r w:rsidRPr="00DC693D">
        <w:rPr>
          <w:rFonts w:ascii="TH SarabunPSK" w:hAnsi="TH SarabunPSK" w:cs="TH SarabunPSK"/>
          <w:b/>
          <w:bCs/>
          <w:spacing w:val="-2"/>
          <w:w w:val="70"/>
          <w:cs/>
          <w:lang w:bidi="th-TH"/>
        </w:rPr>
        <w:t>ให้บุคลากรในสังกัดรับทราบและถือปฏิบัติตามมาตรการจัดการทรัพย์สินของราชการและของบริจาค</w:t>
      </w:r>
    </w:p>
    <w:p w14:paraId="7733BFDA" w14:textId="77777777" w:rsidR="00AA5B39" w:rsidRPr="00DC693D" w:rsidRDefault="00DC693D">
      <w:pPr>
        <w:pStyle w:val="BodyText"/>
        <w:spacing w:before="359"/>
        <w:ind w:left="1442"/>
        <w:jc w:val="left"/>
        <w:rPr>
          <w:rFonts w:ascii="TH SarabunPSK" w:hAnsi="TH SarabunPSK" w:cs="TH SarabunPSK"/>
          <w:lang w:bidi="th-TH"/>
        </w:rPr>
      </w:pPr>
      <w:r w:rsidRPr="00A740E7">
        <w:rPr>
          <w:rFonts w:ascii="TH SarabunIT๙" w:hAnsi="TH SarabunIT๙" w:cs="TH SarabunIT๙"/>
          <w:i/>
          <w:iCs/>
          <w:noProof/>
          <w:cs/>
        </w:rPr>
        <w:drawing>
          <wp:anchor distT="0" distB="0" distL="114300" distR="114300" simplePos="0" relativeHeight="251658752" behindDoc="1" locked="0" layoutInCell="1" allowOverlap="1" wp14:anchorId="165C2875" wp14:editId="6888C567">
            <wp:simplePos x="0" y="0"/>
            <wp:positionH relativeFrom="column">
              <wp:posOffset>2133600</wp:posOffset>
            </wp:positionH>
            <wp:positionV relativeFrom="paragraph">
              <wp:posOffset>311150</wp:posOffset>
            </wp:positionV>
            <wp:extent cx="2318385" cy="987241"/>
            <wp:effectExtent l="0" t="0" r="0" b="0"/>
            <wp:wrapNone/>
            <wp:docPr id="7" name="รูปภาพ 7" descr="C:\Users\User\Downloads\S__242486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__2424863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52" b="100000" l="9910" r="89865">
                                  <a14:foregroundMark x1="22410" y1="27249" x2="22410" y2="27249"/>
                                  <a14:foregroundMark x1="22973" y1="31481" x2="22973" y2="31481"/>
                                  <a14:foregroundMark x1="24437" y1="30688" x2="24437" y2="30688"/>
                                  <a14:foregroundMark x1="25676" y1="28836" x2="25676" y2="28836"/>
                                  <a14:foregroundMark x1="27703" y1="28042" x2="27703" y2="28042"/>
                                  <a14:foregroundMark x1="28604" y1="29365" x2="31194" y2="29365"/>
                                  <a14:foregroundMark x1="32320" y1="29365" x2="32320" y2="29365"/>
                                  <a14:foregroundMark x1="33221" y1="29365" x2="34122" y2="29365"/>
                                  <a14:foregroundMark x1="36712" y1="29365" x2="36712" y2="29365"/>
                                  <a14:foregroundMark x1="38514" y1="28042" x2="38514" y2="28042"/>
                                  <a14:foregroundMark x1="40541" y1="28836" x2="40541" y2="28836"/>
                                  <a14:foregroundMark x1="42568" y1="27249" x2="42568" y2="27249"/>
                                  <a14:foregroundMark x1="44932" y1="26720" x2="44932" y2="26720"/>
                                  <a14:foregroundMark x1="46622" y1="26720" x2="46622" y2="26720"/>
                                  <a14:foregroundMark x1="48649" y1="26720" x2="48649" y2="26720"/>
                                  <a14:foregroundMark x1="49887" y1="26720" x2="49887" y2="26720"/>
                                  <a14:foregroundMark x1="52477" y1="26720" x2="52477" y2="26720"/>
                                  <a14:foregroundMark x1="53378" y1="26720" x2="53378" y2="26720"/>
                                  <a14:foregroundMark x1="54842" y1="26720" x2="54842" y2="26720"/>
                                  <a14:foregroundMark x1="57095" y1="29365" x2="57095" y2="29365"/>
                                  <a14:foregroundMark x1="57095" y1="25397" x2="57095" y2="25397"/>
                                  <a14:foregroundMark x1="57095" y1="22487" x2="57095" y2="22487"/>
                                  <a14:foregroundMark x1="56869" y1="15079" x2="56869" y2="15079"/>
                                  <a14:foregroundMark x1="56869" y1="10847" x2="56869" y2="10847"/>
                                  <a14:foregroundMark x1="57095" y1="6878" x2="57095" y2="6878"/>
                                  <a14:foregroundMark x1="57770" y1="34127" x2="57770" y2="34127"/>
                                  <a14:foregroundMark x1="57432" y1="36243" x2="57432" y2="36243"/>
                                  <a14:foregroundMark x1="57432" y1="41799" x2="57432" y2="41799"/>
                                  <a14:foregroundMark x1="56869" y1="43915" x2="56869" y2="43915"/>
                                  <a14:foregroundMark x1="55968" y1="43915" x2="55968" y2="43915"/>
                                  <a14:foregroundMark x1="53604" y1="45767" x2="53604" y2="45767"/>
                                  <a14:foregroundMark x1="51351" y1="49206" x2="51351" y2="49206"/>
                                  <a14:foregroundMark x1="49887" y1="51323" x2="49887" y2="51323"/>
                                  <a14:foregroundMark x1="48423" y1="53439" x2="48423" y2="53439"/>
                                  <a14:foregroundMark x1="46622" y1="52646" x2="46622" y2="52646"/>
                                  <a14:foregroundMark x1="45495" y1="55291" x2="45495" y2="55291"/>
                                  <a14:foregroundMark x1="42793" y1="56085" x2="42793" y2="56085"/>
                                  <a14:foregroundMark x1="41104" y1="58201" x2="41104" y2="58201"/>
                                  <a14:foregroundMark x1="40203" y1="58730" x2="40203" y2="58730"/>
                                  <a14:foregroundMark x1="38176" y1="59524" x2="38176" y2="59524"/>
                                  <a14:foregroundMark x1="35811" y1="59524" x2="35811" y2="59524"/>
                                  <a14:foregroundMark x1="32883" y1="60317" x2="32883" y2="60317"/>
                                  <a14:foregroundMark x1="31532" y1="62169" x2="31532" y2="62169"/>
                                  <a14:foregroundMark x1="28604" y1="62963" x2="28604" y2="62963"/>
                                  <a14:foregroundMark x1="28266" y1="59524" x2="28266" y2="59524"/>
                                  <a14:foregroundMark x1="29392" y1="54762" x2="29392" y2="54762"/>
                                  <a14:foregroundMark x1="29392" y1="54762" x2="29392" y2="54762"/>
                                  <a14:foregroundMark x1="31532" y1="52646" x2="31532" y2="52646"/>
                                  <a14:foregroundMark x1="32883" y1="52116" x2="32883" y2="52116"/>
                                  <a14:foregroundMark x1="34122" y1="50000" x2="34122" y2="50000"/>
                                  <a14:foregroundMark x1="35023" y1="48677" x2="35023" y2="48677"/>
                                  <a14:foregroundMark x1="37613" y1="45767" x2="37613" y2="45767"/>
                                  <a14:foregroundMark x1="39077" y1="45767" x2="39077" y2="45767"/>
                                  <a14:foregroundMark x1="41104" y1="47090" x2="41104" y2="47090"/>
                                  <a14:foregroundMark x1="40541" y1="45238" x2="40541" y2="45238"/>
                                  <a14:foregroundMark x1="39640" y1="38889" x2="39640" y2="38889"/>
                                  <a14:foregroundMark x1="39302" y1="38360" x2="39302" y2="38360"/>
                                  <a14:foregroundMark x1="56869" y1="47884" x2="56869" y2="47884"/>
                                  <a14:foregroundMark x1="57095" y1="50000" x2="57095" y2="50000"/>
                                  <a14:foregroundMark x1="57770" y1="55291" x2="57770" y2="55291"/>
                                  <a14:foregroundMark x1="57770" y1="58730" x2="57770" y2="58730"/>
                                  <a14:foregroundMark x1="57770" y1="61640" x2="57770" y2="61640"/>
                                  <a14:foregroundMark x1="57770" y1="65079" x2="57770" y2="65079"/>
                                  <a14:foregroundMark x1="57995" y1="75926" x2="57995" y2="75926"/>
                                  <a14:foregroundMark x1="56869" y1="71958" x2="56869" y2="71958"/>
                                  <a14:foregroundMark x1="57432" y1="69048" x2="57432" y2="69048"/>
                                  <a14:foregroundMark x1="56306" y1="82804" x2="56306" y2="82804"/>
                                  <a14:foregroundMark x1="56306" y1="88360" x2="56306" y2="88360"/>
                                  <a14:foregroundMark x1="56306" y1="91005" x2="56306" y2="91005"/>
                                  <a14:foregroundMark x1="55405" y1="81481" x2="55405" y2="81481"/>
                                  <a14:foregroundMark x1="58333" y1="41799" x2="58333" y2="41799"/>
                                  <a14:foregroundMark x1="58896" y1="36243" x2="58896" y2="36243"/>
                                  <a14:foregroundMark x1="60360" y1="35450" x2="60360" y2="35450"/>
                                  <a14:foregroundMark x1="60923" y1="34127" x2="60923" y2="34127"/>
                                  <a14:foregroundMark x1="62050" y1="32275" x2="62050" y2="32275"/>
                                  <a14:foregroundMark x1="60586" y1="37037" x2="60586" y2="37037"/>
                                  <a14:foregroundMark x1="60586" y1="41005" x2="60586" y2="41005"/>
                                  <a14:foregroundMark x1="60586" y1="46561" x2="60586" y2="46561"/>
                                  <a14:foregroundMark x1="62725" y1="32275" x2="62725" y2="32275"/>
                                  <a14:foregroundMark x1="64414" y1="33598" x2="64414" y2="33598"/>
                                  <a14:foregroundMark x1="64752" y1="35450" x2="66216" y2="36243"/>
                                  <a14:foregroundMark x1="65315" y1="28042" x2="65315" y2="28042"/>
                                  <a14:foregroundMark x1="64077" y1="24074" x2="64077" y2="24074"/>
                                  <a14:foregroundMark x1="65541" y1="20635" x2="65541" y2="20635"/>
                                  <a14:foregroundMark x1="67905" y1="17725" x2="67905" y2="17725"/>
                                  <a14:foregroundMark x1="69707" y1="15608" x2="69707" y2="15608"/>
                                  <a14:foregroundMark x1="70833" y1="12963" x2="71734" y2="12434"/>
                                  <a14:foregroundMark x1="74324" y1="10317" x2="74324" y2="10317"/>
                                  <a14:foregroundMark x1="75225" y1="8995" x2="75225" y2="8995"/>
                                  <a14:foregroundMark x1="77252" y1="6085" x2="77252" y2="6085"/>
                                  <a14:backgroundMark x1="44444" y1="33193" x2="44444" y2="33193"/>
                                  <a14:backgroundMark x1="46057" y1="41597" x2="46057" y2="41597"/>
                                  <a14:backgroundMark x1="41756" y1="50000" x2="41756" y2="50000"/>
                                  <a14:backgroundMark x1="37814" y1="53361" x2="37814" y2="53361"/>
                                  <a14:backgroundMark x1="34229" y1="55462" x2="34229" y2="55462"/>
                                  <a14:backgroundMark x1="61470" y1="36134" x2="61470" y2="36134"/>
                                  <a14:backgroundMark x1="63799" y1="34034" x2="63799" y2="34034"/>
                                  <a14:backgroundMark x1="66487" y1="31092" x2="66487" y2="31092"/>
                                  <a14:backgroundMark x1="63799" y1="20168" x2="63799" y2="20168"/>
                                  <a14:backgroundMark x1="62545" y1="27731" x2="62545" y2="27731"/>
                                  <a14:backgroundMark x1="59140" y1="45378" x2="59140" y2="453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98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693D">
        <w:rPr>
          <w:rFonts w:ascii="TH SarabunPSK" w:hAnsi="TH SarabunPSK" w:cs="TH SarabunPSK"/>
          <w:w w:val="75"/>
          <w:cs/>
          <w:lang w:bidi="th-TH"/>
        </w:rPr>
        <w:t>ประกาศ ณ วันที่</w:t>
      </w:r>
      <w:r w:rsidRPr="00DC693D">
        <w:rPr>
          <w:rFonts w:ascii="TH SarabunPSK" w:hAnsi="TH SarabunPSK" w:cs="TH SarabunPSK"/>
          <w:spacing w:val="51"/>
        </w:rPr>
        <w:t xml:space="preserve"> </w:t>
      </w:r>
      <w:r w:rsidRPr="00DC693D">
        <w:rPr>
          <w:rFonts w:ascii="TH SarabunPSK" w:hAnsi="TH SarabunPSK" w:cs="TH SarabunPSK"/>
          <w:w w:val="75"/>
          <w:cs/>
          <w:lang w:bidi="th-TH"/>
        </w:rPr>
        <w:t>๑</w:t>
      </w:r>
      <w:r w:rsidRPr="00DC693D">
        <w:rPr>
          <w:rFonts w:ascii="TH SarabunPSK" w:hAnsi="TH SarabunPSK" w:cs="TH SarabunPSK"/>
          <w:spacing w:val="22"/>
        </w:rPr>
        <w:t xml:space="preserve"> </w:t>
      </w:r>
      <w:r w:rsidRPr="00DC693D">
        <w:rPr>
          <w:rFonts w:ascii="TH SarabunPSK" w:hAnsi="TH SarabunPSK" w:cs="TH SarabunPSK"/>
          <w:w w:val="75"/>
          <w:cs/>
          <w:lang w:bidi="th-TH"/>
        </w:rPr>
        <w:t>เดือน</w:t>
      </w:r>
      <w:r w:rsidRPr="00DC693D">
        <w:rPr>
          <w:rFonts w:ascii="TH SarabunPSK" w:hAnsi="TH SarabunPSK" w:cs="TH SarabunPSK"/>
          <w:spacing w:val="76"/>
        </w:rPr>
        <w:t xml:space="preserve"> </w:t>
      </w:r>
      <w:r w:rsidRPr="00DC693D">
        <w:rPr>
          <w:rFonts w:ascii="TH SarabunPSK" w:hAnsi="TH SarabunPSK" w:cs="TH SarabunPSK"/>
          <w:w w:val="75"/>
          <w:cs/>
          <w:lang w:bidi="th-TH"/>
        </w:rPr>
        <w:t>เมษายน</w:t>
      </w:r>
      <w:r w:rsidRPr="00DC693D">
        <w:rPr>
          <w:rFonts w:ascii="TH SarabunPSK" w:hAnsi="TH SarabunPSK" w:cs="TH SarabunPSK"/>
          <w:spacing w:val="76"/>
        </w:rPr>
        <w:t xml:space="preserve"> </w:t>
      </w:r>
      <w:r w:rsidRPr="00DC693D">
        <w:rPr>
          <w:rFonts w:ascii="TH SarabunPSK" w:hAnsi="TH SarabunPSK" w:cs="TH SarabunPSK"/>
          <w:w w:val="75"/>
          <w:cs/>
          <w:lang w:bidi="th-TH"/>
        </w:rPr>
        <w:t>พุทธศักราช</w:t>
      </w:r>
      <w:r w:rsidRPr="00DC693D">
        <w:rPr>
          <w:rFonts w:ascii="TH SarabunPSK" w:hAnsi="TH SarabunPSK" w:cs="TH SarabunPSK"/>
          <w:spacing w:val="22"/>
        </w:rPr>
        <w:t xml:space="preserve"> </w:t>
      </w:r>
      <w:r w:rsidRPr="00DC693D">
        <w:rPr>
          <w:rFonts w:ascii="TH SarabunPSK" w:hAnsi="TH SarabunPSK" w:cs="TH SarabunPSK"/>
          <w:spacing w:val="-4"/>
          <w:w w:val="75"/>
          <w:cs/>
          <w:lang w:bidi="th-TH"/>
        </w:rPr>
        <w:t>๒๕๖</w:t>
      </w:r>
      <w:r>
        <w:rPr>
          <w:rFonts w:ascii="TH SarabunPSK" w:hAnsi="TH SarabunPSK" w:cs="TH SarabunPSK" w:hint="cs"/>
          <w:spacing w:val="-4"/>
          <w:w w:val="75"/>
          <w:cs/>
          <w:lang w:bidi="th-TH"/>
        </w:rPr>
        <w:t>๘</w:t>
      </w:r>
    </w:p>
    <w:p w14:paraId="175417EB" w14:textId="77777777" w:rsidR="00AA5B39" w:rsidRPr="00DC693D" w:rsidRDefault="00DC693D" w:rsidP="00DC693D">
      <w:pPr>
        <w:spacing w:line="838" w:lineRule="exact"/>
        <w:ind w:left="1233"/>
        <w:rPr>
          <w:rFonts w:ascii="TH SarabunPSK" w:eastAsia="Tahoma" w:hAnsi="TH SarabunPSK" w:cs="TH SarabunPSK"/>
          <w:b/>
          <w:bCs/>
          <w:position w:val="-6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</w:t>
      </w:r>
      <w:r w:rsidRPr="00DC693D">
        <w:rPr>
          <w:rFonts w:ascii="TH SarabunPSK" w:eastAsia="Tahoma" w:hAnsi="TH SarabunPSK" w:cs="TH SarabunPSK"/>
          <w:b/>
          <w:bCs/>
          <w:w w:val="70"/>
          <w:sz w:val="32"/>
          <w:szCs w:val="32"/>
          <w:cs/>
          <w:lang w:bidi="th-TH"/>
        </w:rPr>
        <w:t>พันตำรวจเอก</w:t>
      </w:r>
      <w:r w:rsidRPr="00DC693D">
        <w:rPr>
          <w:rFonts w:ascii="TH SarabunPSK" w:eastAsia="Tahoma" w:hAnsi="TH SarabunPSK" w:cs="TH SarabunPSK"/>
          <w:b/>
          <w:bCs/>
          <w:spacing w:val="40"/>
          <w:sz w:val="32"/>
          <w:szCs w:val="32"/>
        </w:rPr>
        <w:t xml:space="preserve"> </w:t>
      </w:r>
    </w:p>
    <w:p w14:paraId="10264075" w14:textId="77777777" w:rsidR="00AA5B39" w:rsidRPr="00DC693D" w:rsidRDefault="00DC693D">
      <w:pPr>
        <w:tabs>
          <w:tab w:val="left" w:pos="1813"/>
        </w:tabs>
        <w:spacing w:line="374" w:lineRule="exact"/>
        <w:ind w:left="891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proofErr w:type="gramStart"/>
      <w:r w:rsidRPr="00DC693D">
        <w:rPr>
          <w:rFonts w:ascii="TH SarabunPSK" w:eastAsia="Tahoma" w:hAnsi="TH SarabunPSK" w:cs="TH SarabunPSK"/>
          <w:b/>
          <w:bCs/>
          <w:w w:val="50"/>
          <w:sz w:val="32"/>
          <w:szCs w:val="32"/>
        </w:rPr>
        <w:t>(</w:t>
      </w:r>
      <w:r w:rsidRPr="00DC693D">
        <w:rPr>
          <w:rFonts w:ascii="TH SarabunPSK" w:eastAsia="Tahoma" w:hAnsi="TH SarabunPSK" w:cs="TH SarabunPSK"/>
          <w:b/>
          <w:bCs/>
          <w:spacing w:val="-17"/>
          <w:sz w:val="32"/>
          <w:szCs w:val="32"/>
        </w:rPr>
        <w:t xml:space="preserve"> </w:t>
      </w:r>
      <w:r>
        <w:rPr>
          <w:rFonts w:ascii="TH SarabunPSK" w:eastAsia="Tahoma" w:hAnsi="TH SarabunPSK" w:cs="TH SarabunPSK" w:hint="cs"/>
          <w:b/>
          <w:bCs/>
          <w:color w:val="1F2023"/>
          <w:spacing w:val="-4"/>
          <w:w w:val="70"/>
          <w:sz w:val="32"/>
          <w:szCs w:val="32"/>
          <w:cs/>
          <w:lang w:bidi="th-TH"/>
        </w:rPr>
        <w:t>อาทิตย์</w:t>
      </w:r>
      <w:proofErr w:type="gramEnd"/>
      <w:r>
        <w:rPr>
          <w:rFonts w:ascii="TH SarabunPSK" w:eastAsia="Tahoma" w:hAnsi="TH SarabunPSK" w:cs="TH SarabunPSK" w:hint="cs"/>
          <w:b/>
          <w:bCs/>
          <w:color w:val="1F2023"/>
          <w:spacing w:val="-4"/>
          <w:w w:val="70"/>
          <w:sz w:val="32"/>
          <w:szCs w:val="32"/>
          <w:cs/>
          <w:lang w:bidi="th-TH"/>
        </w:rPr>
        <w:t xml:space="preserve">       </w:t>
      </w:r>
      <w:proofErr w:type="gramStart"/>
      <w:r>
        <w:rPr>
          <w:rFonts w:ascii="TH SarabunPSK" w:eastAsia="Tahoma" w:hAnsi="TH SarabunPSK" w:cs="TH SarabunPSK" w:hint="cs"/>
          <w:b/>
          <w:bCs/>
          <w:color w:val="1F2023"/>
          <w:spacing w:val="-4"/>
          <w:w w:val="70"/>
          <w:sz w:val="32"/>
          <w:szCs w:val="32"/>
          <w:cs/>
          <w:lang w:bidi="th-TH"/>
        </w:rPr>
        <w:t>จันทา</w:t>
      </w:r>
      <w:r w:rsidRPr="00DC693D">
        <w:rPr>
          <w:rFonts w:ascii="TH SarabunPSK" w:eastAsia="Tahoma" w:hAnsi="TH SarabunPSK" w:cs="TH SarabunPSK"/>
          <w:b/>
          <w:bCs/>
          <w:color w:val="1F2023"/>
          <w:spacing w:val="-3"/>
          <w:sz w:val="32"/>
          <w:szCs w:val="32"/>
        </w:rPr>
        <w:t xml:space="preserve"> </w:t>
      </w:r>
      <w:r w:rsidRPr="00DC693D">
        <w:rPr>
          <w:rFonts w:ascii="TH SarabunPSK" w:eastAsia="Tahoma" w:hAnsi="TH SarabunPSK" w:cs="TH SarabunPSK"/>
          <w:b/>
          <w:bCs/>
          <w:spacing w:val="-10"/>
          <w:w w:val="70"/>
          <w:sz w:val="32"/>
          <w:szCs w:val="32"/>
        </w:rPr>
        <w:t>)</w:t>
      </w:r>
      <w:proofErr w:type="gramEnd"/>
    </w:p>
    <w:p w14:paraId="268370D1" w14:textId="77777777" w:rsidR="00AA5B39" w:rsidRPr="00DC693D" w:rsidRDefault="00DC693D">
      <w:pPr>
        <w:spacing w:line="360" w:lineRule="exact"/>
        <w:ind w:left="3605"/>
        <w:rPr>
          <w:rFonts w:ascii="TH SarabunPSK" w:eastAsia="Tahoma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Tahoma" w:hAnsi="TH SarabunPSK" w:cs="TH SarabunPSK" w:hint="cs"/>
          <w:b/>
          <w:bCs/>
          <w:spacing w:val="-2"/>
          <w:w w:val="65"/>
          <w:sz w:val="32"/>
          <w:szCs w:val="32"/>
          <w:cs/>
          <w:lang w:bidi="th-TH"/>
        </w:rPr>
        <w:t xml:space="preserve">           </w:t>
      </w:r>
      <w:r>
        <w:rPr>
          <w:rFonts w:ascii="TH SarabunPSK" w:eastAsia="Tahoma" w:hAnsi="TH SarabunPSK" w:cs="TH SarabunPSK"/>
          <w:b/>
          <w:bCs/>
          <w:spacing w:val="-2"/>
          <w:w w:val="65"/>
          <w:sz w:val="32"/>
          <w:szCs w:val="32"/>
          <w:cs/>
          <w:lang w:bidi="th-TH"/>
        </w:rPr>
        <w:t>ผู้กำกับการสถานีตำรวจภูธรนาย</w:t>
      </w:r>
      <w:r>
        <w:rPr>
          <w:rFonts w:ascii="TH SarabunPSK" w:eastAsia="Tahoma" w:hAnsi="TH SarabunPSK" w:cs="TH SarabunPSK" w:hint="cs"/>
          <w:b/>
          <w:bCs/>
          <w:spacing w:val="-2"/>
          <w:w w:val="65"/>
          <w:sz w:val="32"/>
          <w:szCs w:val="32"/>
          <w:cs/>
          <w:lang w:bidi="th-TH"/>
        </w:rPr>
        <w:t>ูง</w:t>
      </w:r>
    </w:p>
    <w:sectPr w:rsidR="00AA5B39" w:rsidRPr="00DC693D">
      <w:pgSz w:w="11910" w:h="16840"/>
      <w:pgMar w:top="76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B39"/>
    <w:rsid w:val="00AA5B39"/>
    <w:rsid w:val="00BB77D5"/>
    <w:rsid w:val="00DC693D"/>
    <w:rsid w:val="00E9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F6248"/>
  <w15:docId w15:val="{2B52994F-C2FA-4FB1-AE88-0C9ACE59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"/>
      <w:jc w:val="both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Kritsada Temchai</cp:lastModifiedBy>
  <cp:revision>2</cp:revision>
  <cp:lastPrinted>2025-07-03T13:20:00Z</cp:lastPrinted>
  <dcterms:created xsi:type="dcterms:W3CDTF">2025-07-03T13:21:00Z</dcterms:created>
  <dcterms:modified xsi:type="dcterms:W3CDTF">2025-07-03T13:21:00Z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LTSC</vt:lpwstr>
  </property>
</Properties>
</file>